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523" w:rsidRPr="00620ABF" w:rsidRDefault="008A7523" w:rsidP="00620ABF">
      <w:pPr>
        <w:shd w:val="clear" w:color="auto" w:fill="FFFFFF" w:themeFill="background1"/>
        <w:tabs>
          <w:tab w:val="right" w:pos="9026"/>
        </w:tabs>
        <w:autoSpaceDE w:val="0"/>
        <w:autoSpaceDN w:val="0"/>
        <w:adjustRightInd w:val="0"/>
        <w:spacing w:after="0" w:line="240" w:lineRule="auto"/>
        <w:jc w:val="both"/>
        <w:rPr>
          <w:rFonts w:ascii="Arial" w:hAnsi="Arial" w:cs="Arial"/>
          <w:b/>
          <w:bCs/>
          <w:sz w:val="20"/>
          <w:szCs w:val="20"/>
          <w:u w:val="single"/>
        </w:rPr>
      </w:pPr>
      <w:r w:rsidRPr="00620ABF">
        <w:rPr>
          <w:rFonts w:ascii="Arial" w:hAnsi="Arial" w:cs="Arial"/>
          <w:b/>
          <w:bCs/>
          <w:sz w:val="20"/>
          <w:szCs w:val="20"/>
          <w:u w:val="single"/>
        </w:rPr>
        <w:t>AGENDA</w:t>
      </w:r>
    </w:p>
    <w:p w:rsidR="00715164" w:rsidRPr="00620ABF" w:rsidRDefault="00715164" w:rsidP="00620ABF">
      <w:pPr>
        <w:pStyle w:val="NoSpacing"/>
        <w:shd w:val="clear" w:color="auto" w:fill="FFFFFF" w:themeFill="background1"/>
        <w:jc w:val="both"/>
        <w:rPr>
          <w:rFonts w:ascii="Arial" w:hAnsi="Arial" w:cs="Arial"/>
          <w:b/>
          <w:bCs/>
          <w:sz w:val="20"/>
          <w:szCs w:val="20"/>
          <w:u w:val="single"/>
        </w:rPr>
      </w:pPr>
    </w:p>
    <w:p w:rsidR="008A7523" w:rsidRPr="00620ABF" w:rsidRDefault="00C85941" w:rsidP="00620ABF">
      <w:pPr>
        <w:pStyle w:val="NoSpacing"/>
        <w:shd w:val="clear" w:color="auto" w:fill="FFFFFF" w:themeFill="background1"/>
        <w:jc w:val="both"/>
        <w:rPr>
          <w:rFonts w:ascii="Arial" w:hAnsi="Arial" w:cs="Arial"/>
          <w:b/>
          <w:bCs/>
          <w:sz w:val="20"/>
          <w:szCs w:val="20"/>
          <w:u w:val="single"/>
        </w:rPr>
      </w:pPr>
      <w:r w:rsidRPr="00620ABF">
        <w:rPr>
          <w:rFonts w:ascii="Arial" w:hAnsi="Arial" w:cs="Arial"/>
          <w:b/>
          <w:bCs/>
          <w:sz w:val="20"/>
          <w:szCs w:val="20"/>
          <w:u w:val="single"/>
        </w:rPr>
        <w:t>Adoption of M</w:t>
      </w:r>
      <w:r w:rsidR="008A7523" w:rsidRPr="00620ABF">
        <w:rPr>
          <w:rFonts w:ascii="Arial" w:hAnsi="Arial" w:cs="Arial"/>
          <w:b/>
          <w:bCs/>
          <w:sz w:val="20"/>
          <w:szCs w:val="20"/>
          <w:u w:val="single"/>
        </w:rPr>
        <w:t>inutes:</w:t>
      </w:r>
    </w:p>
    <w:p w:rsidR="0029535F" w:rsidRPr="00620ABF" w:rsidRDefault="0029535F" w:rsidP="00620ABF">
      <w:pPr>
        <w:pStyle w:val="NoSpacing"/>
        <w:shd w:val="clear" w:color="auto" w:fill="FFFFFF" w:themeFill="background1"/>
        <w:jc w:val="both"/>
        <w:rPr>
          <w:rFonts w:ascii="Arial" w:hAnsi="Arial" w:cs="Arial"/>
          <w:sz w:val="20"/>
          <w:szCs w:val="20"/>
        </w:rPr>
      </w:pPr>
    </w:p>
    <w:p w:rsidR="008A7523" w:rsidRPr="00620ABF" w:rsidRDefault="008A7523" w:rsidP="00620ABF">
      <w:pPr>
        <w:pStyle w:val="NoSpacing"/>
        <w:shd w:val="clear" w:color="auto" w:fill="FFFFFF" w:themeFill="background1"/>
        <w:jc w:val="both"/>
        <w:rPr>
          <w:rFonts w:ascii="Arial" w:hAnsi="Arial" w:cs="Arial"/>
          <w:sz w:val="20"/>
          <w:szCs w:val="20"/>
        </w:rPr>
      </w:pPr>
      <w:r w:rsidRPr="00620ABF">
        <w:rPr>
          <w:rFonts w:ascii="Arial" w:hAnsi="Arial" w:cs="Arial"/>
          <w:sz w:val="20"/>
          <w:szCs w:val="20"/>
        </w:rPr>
        <w:t xml:space="preserve">The minutes of State Level Banker’s Committee meeting held on </w:t>
      </w:r>
      <w:r w:rsidR="005304C1" w:rsidRPr="00620ABF">
        <w:rPr>
          <w:rFonts w:ascii="Arial" w:hAnsi="Arial" w:cs="Arial"/>
          <w:sz w:val="20"/>
          <w:szCs w:val="20"/>
        </w:rPr>
        <w:t>26.09</w:t>
      </w:r>
      <w:r w:rsidR="00324C07" w:rsidRPr="00620ABF">
        <w:rPr>
          <w:rFonts w:ascii="Arial" w:hAnsi="Arial" w:cs="Arial"/>
          <w:sz w:val="20"/>
          <w:szCs w:val="20"/>
        </w:rPr>
        <w:t>.2019 was</w:t>
      </w:r>
      <w:r w:rsidR="00620ABF" w:rsidRPr="00620ABF">
        <w:rPr>
          <w:rFonts w:ascii="Arial" w:hAnsi="Arial" w:cs="Arial"/>
          <w:sz w:val="20"/>
          <w:szCs w:val="20"/>
        </w:rPr>
        <w:t xml:space="preserve"> circulated to all the </w:t>
      </w:r>
      <w:r w:rsidRPr="00620ABF">
        <w:rPr>
          <w:rFonts w:ascii="Arial" w:hAnsi="Arial" w:cs="Arial"/>
          <w:sz w:val="20"/>
          <w:szCs w:val="20"/>
        </w:rPr>
        <w:t>members. Since no request for amendment has been received, the house may adopt the said minutes.</w:t>
      </w:r>
    </w:p>
    <w:p w:rsidR="008A7523" w:rsidRPr="00620ABF" w:rsidRDefault="008A7523" w:rsidP="00620ABF">
      <w:pPr>
        <w:pStyle w:val="NoSpacing"/>
        <w:shd w:val="clear" w:color="auto" w:fill="FFFFFF" w:themeFill="background1"/>
        <w:jc w:val="both"/>
        <w:rPr>
          <w:rFonts w:ascii="Arial" w:hAnsi="Arial" w:cs="Arial"/>
          <w:sz w:val="20"/>
          <w:szCs w:val="20"/>
        </w:rPr>
      </w:pPr>
    </w:p>
    <w:p w:rsidR="003C5359" w:rsidRPr="00620ABF" w:rsidRDefault="008A7523" w:rsidP="00620ABF">
      <w:pPr>
        <w:pStyle w:val="NoSpacing"/>
        <w:shd w:val="clear" w:color="auto" w:fill="FFFFFF" w:themeFill="background1"/>
        <w:jc w:val="both"/>
        <w:rPr>
          <w:rFonts w:ascii="Arial" w:hAnsi="Arial" w:cs="Arial"/>
          <w:b/>
          <w:bCs/>
          <w:sz w:val="20"/>
          <w:szCs w:val="20"/>
          <w:u w:val="single"/>
        </w:rPr>
      </w:pPr>
      <w:r w:rsidRPr="00620ABF">
        <w:rPr>
          <w:rFonts w:ascii="Arial" w:hAnsi="Arial" w:cs="Arial"/>
          <w:b/>
          <w:bCs/>
          <w:sz w:val="20"/>
          <w:szCs w:val="20"/>
          <w:u w:val="single"/>
        </w:rPr>
        <w:t>Agenda – 1</w:t>
      </w:r>
    </w:p>
    <w:p w:rsidR="008A7523" w:rsidRPr="00620ABF" w:rsidRDefault="008A7523" w:rsidP="00620ABF">
      <w:pPr>
        <w:pStyle w:val="NoSpacing"/>
        <w:shd w:val="clear" w:color="auto" w:fill="FFFFFF" w:themeFill="background1"/>
        <w:jc w:val="both"/>
        <w:rPr>
          <w:rFonts w:ascii="Arial" w:hAnsi="Arial" w:cs="Arial"/>
          <w:sz w:val="20"/>
          <w:szCs w:val="20"/>
        </w:rPr>
      </w:pPr>
    </w:p>
    <w:p w:rsidR="008A7523" w:rsidRPr="00620ABF" w:rsidRDefault="008A7523" w:rsidP="00620ABF">
      <w:pPr>
        <w:pStyle w:val="NoSpacing"/>
        <w:shd w:val="clear" w:color="auto" w:fill="FFFFFF" w:themeFill="background1"/>
        <w:jc w:val="both"/>
        <w:rPr>
          <w:rFonts w:ascii="Arial" w:hAnsi="Arial" w:cs="Arial"/>
          <w:sz w:val="20"/>
          <w:szCs w:val="20"/>
        </w:rPr>
      </w:pPr>
      <w:r w:rsidRPr="00620ABF">
        <w:rPr>
          <w:rFonts w:ascii="Arial" w:hAnsi="Arial" w:cs="Arial"/>
          <w:sz w:val="20"/>
          <w:szCs w:val="20"/>
        </w:rPr>
        <w:t xml:space="preserve">Action Taken Report of the SLBC meeting </w:t>
      </w:r>
      <w:r w:rsidR="00620ABF" w:rsidRPr="00620ABF">
        <w:rPr>
          <w:rFonts w:ascii="Arial" w:hAnsi="Arial" w:cs="Arial"/>
          <w:sz w:val="20"/>
          <w:szCs w:val="20"/>
        </w:rPr>
        <w:t>held on</w:t>
      </w:r>
      <w:r w:rsidRPr="00620ABF">
        <w:rPr>
          <w:rFonts w:ascii="Arial" w:hAnsi="Arial" w:cs="Arial"/>
          <w:sz w:val="20"/>
          <w:szCs w:val="20"/>
        </w:rPr>
        <w:t xml:space="preserve"> </w:t>
      </w:r>
      <w:r w:rsidR="005304C1" w:rsidRPr="00620ABF">
        <w:rPr>
          <w:rFonts w:ascii="Arial" w:hAnsi="Arial" w:cs="Arial"/>
          <w:sz w:val="20"/>
          <w:szCs w:val="20"/>
        </w:rPr>
        <w:t xml:space="preserve">26.09.2019 </w:t>
      </w:r>
      <w:r w:rsidRPr="00620ABF">
        <w:rPr>
          <w:rFonts w:ascii="Arial" w:hAnsi="Arial" w:cs="Arial"/>
          <w:b/>
          <w:bCs/>
          <w:sz w:val="20"/>
          <w:szCs w:val="20"/>
        </w:rPr>
        <w:t>(last meeting)</w:t>
      </w:r>
      <w:r w:rsidR="00620ABF" w:rsidRPr="00620ABF">
        <w:rPr>
          <w:rFonts w:ascii="Arial" w:hAnsi="Arial" w:cs="Arial"/>
          <w:b/>
          <w:bCs/>
          <w:sz w:val="20"/>
          <w:szCs w:val="20"/>
        </w:rPr>
        <w:t>:</w:t>
      </w:r>
    </w:p>
    <w:p w:rsidR="003718E0" w:rsidRPr="00620ABF" w:rsidRDefault="003718E0" w:rsidP="00620ABF">
      <w:pPr>
        <w:pStyle w:val="NoSpacing"/>
        <w:shd w:val="clear" w:color="auto" w:fill="FFFFFF" w:themeFill="background1"/>
        <w:jc w:val="both"/>
        <w:rPr>
          <w:rFonts w:ascii="Arial" w:hAnsi="Arial" w:cs="Arial"/>
          <w:sz w:val="20"/>
          <w:szCs w:val="20"/>
        </w:rPr>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15"/>
        <w:gridCol w:w="3963"/>
        <w:gridCol w:w="1560"/>
        <w:gridCol w:w="3685"/>
      </w:tblGrid>
      <w:tr w:rsidR="001E77B4" w:rsidRPr="00620ABF" w:rsidTr="00620ABF">
        <w:trPr>
          <w:trHeight w:val="459"/>
        </w:trPr>
        <w:tc>
          <w:tcPr>
            <w:tcW w:w="715" w:type="dxa"/>
            <w:vAlign w:val="center"/>
          </w:tcPr>
          <w:p w:rsidR="001E77B4" w:rsidRPr="00A74E75" w:rsidRDefault="001E77B4" w:rsidP="00620ABF">
            <w:pPr>
              <w:pStyle w:val="NoSpacing"/>
              <w:shd w:val="clear" w:color="auto" w:fill="FFFFFF" w:themeFill="background1"/>
              <w:jc w:val="center"/>
              <w:rPr>
                <w:rFonts w:ascii="Arial" w:hAnsi="Arial" w:cs="Arial"/>
                <w:b/>
                <w:bCs/>
                <w:sz w:val="18"/>
                <w:szCs w:val="18"/>
              </w:rPr>
            </w:pPr>
            <w:r w:rsidRPr="00A74E75">
              <w:rPr>
                <w:rFonts w:ascii="Arial" w:hAnsi="Arial" w:cs="Arial"/>
                <w:b/>
                <w:bCs/>
                <w:sz w:val="18"/>
                <w:szCs w:val="18"/>
              </w:rPr>
              <w:t>Sl</w:t>
            </w:r>
            <w:r w:rsidR="00D2794E">
              <w:rPr>
                <w:rFonts w:ascii="Arial" w:hAnsi="Arial" w:cs="Arial"/>
                <w:b/>
                <w:bCs/>
                <w:sz w:val="18"/>
                <w:szCs w:val="18"/>
              </w:rPr>
              <w:t>.</w:t>
            </w:r>
            <w:r w:rsidRPr="00A74E75">
              <w:rPr>
                <w:rFonts w:ascii="Arial" w:hAnsi="Arial" w:cs="Arial"/>
                <w:b/>
                <w:bCs/>
                <w:sz w:val="18"/>
                <w:szCs w:val="18"/>
              </w:rPr>
              <w:t xml:space="preserve"> No.</w:t>
            </w:r>
          </w:p>
        </w:tc>
        <w:tc>
          <w:tcPr>
            <w:tcW w:w="3963" w:type="dxa"/>
            <w:vAlign w:val="center"/>
          </w:tcPr>
          <w:p w:rsidR="001E77B4" w:rsidRPr="00A74E75" w:rsidRDefault="001E77B4" w:rsidP="00620ABF">
            <w:pPr>
              <w:pStyle w:val="NoSpacing"/>
              <w:shd w:val="clear" w:color="auto" w:fill="FFFFFF" w:themeFill="background1"/>
              <w:jc w:val="center"/>
              <w:rPr>
                <w:rFonts w:ascii="Arial" w:hAnsi="Arial" w:cs="Arial"/>
                <w:b/>
                <w:sz w:val="18"/>
                <w:szCs w:val="18"/>
              </w:rPr>
            </w:pPr>
            <w:r w:rsidRPr="00A74E75">
              <w:rPr>
                <w:rFonts w:ascii="Arial" w:hAnsi="Arial" w:cs="Arial"/>
                <w:b/>
                <w:sz w:val="18"/>
                <w:szCs w:val="18"/>
              </w:rPr>
              <w:t>PARTICULARS</w:t>
            </w:r>
          </w:p>
        </w:tc>
        <w:tc>
          <w:tcPr>
            <w:tcW w:w="1560" w:type="dxa"/>
            <w:vAlign w:val="center"/>
          </w:tcPr>
          <w:p w:rsidR="001E77B4" w:rsidRPr="00A74E75" w:rsidRDefault="001E77B4" w:rsidP="00620ABF">
            <w:pPr>
              <w:pStyle w:val="NoSpacing"/>
              <w:shd w:val="clear" w:color="auto" w:fill="FFFFFF" w:themeFill="background1"/>
              <w:jc w:val="center"/>
              <w:rPr>
                <w:rFonts w:ascii="Arial" w:hAnsi="Arial" w:cs="Arial"/>
                <w:b/>
                <w:sz w:val="18"/>
                <w:szCs w:val="18"/>
              </w:rPr>
            </w:pPr>
            <w:r w:rsidRPr="00A74E75">
              <w:rPr>
                <w:rFonts w:ascii="Arial" w:hAnsi="Arial" w:cs="Arial"/>
                <w:b/>
                <w:sz w:val="18"/>
                <w:szCs w:val="18"/>
              </w:rPr>
              <w:t>ACTION TO BE TAKEN BY:</w:t>
            </w:r>
          </w:p>
        </w:tc>
        <w:tc>
          <w:tcPr>
            <w:tcW w:w="3685" w:type="dxa"/>
            <w:vAlign w:val="center"/>
          </w:tcPr>
          <w:p w:rsidR="001E77B4" w:rsidRPr="00A74E75" w:rsidRDefault="001E77B4" w:rsidP="00620ABF">
            <w:pPr>
              <w:pStyle w:val="NoSpacing"/>
              <w:shd w:val="clear" w:color="auto" w:fill="FFFFFF" w:themeFill="background1"/>
              <w:jc w:val="center"/>
              <w:rPr>
                <w:rFonts w:ascii="Arial" w:hAnsi="Arial" w:cs="Arial"/>
                <w:b/>
                <w:sz w:val="18"/>
                <w:szCs w:val="18"/>
              </w:rPr>
            </w:pPr>
            <w:r w:rsidRPr="00A74E75">
              <w:rPr>
                <w:rFonts w:ascii="Arial" w:hAnsi="Arial" w:cs="Arial"/>
                <w:b/>
                <w:sz w:val="18"/>
                <w:szCs w:val="18"/>
              </w:rPr>
              <w:t>Remarks</w:t>
            </w:r>
          </w:p>
        </w:tc>
      </w:tr>
      <w:tr w:rsidR="001E77B4" w:rsidRPr="00620ABF" w:rsidTr="00620ABF">
        <w:trPr>
          <w:trHeight w:val="783"/>
        </w:trPr>
        <w:tc>
          <w:tcPr>
            <w:tcW w:w="715" w:type="dxa"/>
            <w:vAlign w:val="center"/>
          </w:tcPr>
          <w:p w:rsidR="001E77B4" w:rsidRPr="00521F47" w:rsidRDefault="00620ABF" w:rsidP="00620ABF">
            <w:pPr>
              <w:pStyle w:val="NoSpacing"/>
              <w:shd w:val="clear" w:color="auto" w:fill="FFFFFF" w:themeFill="background1"/>
              <w:jc w:val="center"/>
              <w:rPr>
                <w:rFonts w:ascii="Arial" w:hAnsi="Arial" w:cs="Arial"/>
                <w:sz w:val="18"/>
                <w:szCs w:val="18"/>
              </w:rPr>
            </w:pPr>
            <w:r w:rsidRPr="00521F47">
              <w:rPr>
                <w:rFonts w:ascii="Arial" w:hAnsi="Arial" w:cs="Arial"/>
                <w:sz w:val="18"/>
                <w:szCs w:val="18"/>
              </w:rPr>
              <w:t>1</w:t>
            </w:r>
          </w:p>
        </w:tc>
        <w:tc>
          <w:tcPr>
            <w:tcW w:w="3963" w:type="dxa"/>
            <w:shd w:val="clear" w:color="auto" w:fill="FFFFFF" w:themeFill="background1"/>
            <w:vAlign w:val="center"/>
          </w:tcPr>
          <w:p w:rsidR="001E77B4" w:rsidRPr="00521F47" w:rsidRDefault="001E77B4" w:rsidP="00620ABF">
            <w:pPr>
              <w:pStyle w:val="NoSpacing"/>
              <w:shd w:val="clear" w:color="auto" w:fill="FFFFFF" w:themeFill="background1"/>
              <w:rPr>
                <w:rFonts w:ascii="Arial" w:hAnsi="Arial" w:cs="Arial"/>
                <w:sz w:val="18"/>
                <w:szCs w:val="18"/>
              </w:rPr>
            </w:pPr>
            <w:r w:rsidRPr="00521F47">
              <w:rPr>
                <w:rFonts w:ascii="Arial" w:hAnsi="Arial" w:cs="Arial"/>
                <w:b/>
                <w:bCs/>
                <w:sz w:val="18"/>
                <w:szCs w:val="18"/>
              </w:rPr>
              <w:t>PMEGP:</w:t>
            </w:r>
            <w:r w:rsidRPr="00521F47">
              <w:rPr>
                <w:rFonts w:ascii="Arial" w:hAnsi="Arial" w:cs="Arial"/>
                <w:sz w:val="18"/>
                <w:szCs w:val="18"/>
              </w:rPr>
              <w:t xml:space="preserve"> KVIC and line departments to conduct video conferences over the issue of NIL performance of some Banks in PMEGP.</w:t>
            </w:r>
          </w:p>
        </w:tc>
        <w:tc>
          <w:tcPr>
            <w:tcW w:w="1560" w:type="dxa"/>
            <w:shd w:val="clear" w:color="auto" w:fill="FFFFFF" w:themeFill="background1"/>
            <w:vAlign w:val="center"/>
          </w:tcPr>
          <w:p w:rsidR="001E77B4" w:rsidRPr="00521F47" w:rsidRDefault="00B017B1" w:rsidP="00620ABF">
            <w:pPr>
              <w:pStyle w:val="NoSpacing"/>
              <w:shd w:val="clear" w:color="auto" w:fill="FFFFFF" w:themeFill="background1"/>
              <w:jc w:val="center"/>
              <w:rPr>
                <w:rFonts w:ascii="Arial" w:hAnsi="Arial" w:cs="Arial"/>
                <w:b/>
                <w:bCs/>
                <w:sz w:val="18"/>
                <w:szCs w:val="18"/>
              </w:rPr>
            </w:pPr>
            <w:r w:rsidRPr="00521F47">
              <w:rPr>
                <w:rFonts w:ascii="Arial" w:hAnsi="Arial" w:cs="Arial"/>
                <w:b/>
                <w:bCs/>
                <w:sz w:val="18"/>
                <w:szCs w:val="18"/>
              </w:rPr>
              <w:t>KVIC and Dept. of MSME</w:t>
            </w:r>
          </w:p>
        </w:tc>
        <w:tc>
          <w:tcPr>
            <w:tcW w:w="3685" w:type="dxa"/>
            <w:vAlign w:val="center"/>
          </w:tcPr>
          <w:p w:rsidR="001E77B4" w:rsidRPr="00521F47" w:rsidRDefault="00B017B1"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A workshop on PMEGP for all the LDMs was conducted by KVIC on 18</w:t>
            </w:r>
            <w:r w:rsidRPr="00521F47">
              <w:rPr>
                <w:rFonts w:ascii="Arial" w:hAnsi="Arial" w:cs="Arial"/>
                <w:sz w:val="18"/>
                <w:szCs w:val="18"/>
                <w:vertAlign w:val="superscript"/>
              </w:rPr>
              <w:t>th</w:t>
            </w:r>
            <w:r w:rsidRPr="00521F47">
              <w:rPr>
                <w:rFonts w:ascii="Arial" w:hAnsi="Arial" w:cs="Arial"/>
                <w:sz w:val="18"/>
                <w:szCs w:val="18"/>
              </w:rPr>
              <w:t xml:space="preserve"> &amp; 19</w:t>
            </w:r>
            <w:r w:rsidRPr="00521F47">
              <w:rPr>
                <w:rFonts w:ascii="Arial" w:hAnsi="Arial" w:cs="Arial"/>
                <w:sz w:val="18"/>
                <w:szCs w:val="18"/>
                <w:vertAlign w:val="superscript"/>
              </w:rPr>
              <w:t>th</w:t>
            </w:r>
            <w:r w:rsidRPr="00521F47">
              <w:rPr>
                <w:rFonts w:ascii="Arial" w:hAnsi="Arial" w:cs="Arial"/>
                <w:sz w:val="18"/>
                <w:szCs w:val="18"/>
              </w:rPr>
              <w:t xml:space="preserve"> Nov’19.</w:t>
            </w:r>
          </w:p>
        </w:tc>
      </w:tr>
      <w:tr w:rsidR="001E77B4" w:rsidRPr="00620ABF" w:rsidTr="00620ABF">
        <w:trPr>
          <w:trHeight w:val="1788"/>
        </w:trPr>
        <w:tc>
          <w:tcPr>
            <w:tcW w:w="715" w:type="dxa"/>
            <w:vAlign w:val="center"/>
          </w:tcPr>
          <w:p w:rsidR="001E77B4" w:rsidRPr="00521F47" w:rsidRDefault="001E77B4" w:rsidP="00620ABF">
            <w:pPr>
              <w:pStyle w:val="NoSpacing"/>
              <w:shd w:val="clear" w:color="auto" w:fill="FFFFFF" w:themeFill="background1"/>
              <w:jc w:val="center"/>
              <w:rPr>
                <w:rFonts w:ascii="Arial" w:hAnsi="Arial" w:cs="Arial"/>
                <w:sz w:val="18"/>
                <w:szCs w:val="18"/>
              </w:rPr>
            </w:pPr>
            <w:r w:rsidRPr="00521F47">
              <w:rPr>
                <w:rFonts w:ascii="Arial" w:hAnsi="Arial" w:cs="Arial"/>
                <w:sz w:val="18"/>
                <w:szCs w:val="18"/>
              </w:rPr>
              <w:t>2</w:t>
            </w:r>
          </w:p>
        </w:tc>
        <w:tc>
          <w:tcPr>
            <w:tcW w:w="3963" w:type="dxa"/>
            <w:shd w:val="clear" w:color="auto" w:fill="FFFFFF" w:themeFill="background1"/>
            <w:vAlign w:val="center"/>
          </w:tcPr>
          <w:p w:rsidR="001E77B4" w:rsidRPr="00521F47" w:rsidRDefault="001E77B4"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 xml:space="preserve">In </w:t>
            </w:r>
            <w:r w:rsidRPr="00521F47">
              <w:rPr>
                <w:rFonts w:ascii="Arial" w:hAnsi="Arial" w:cs="Arial"/>
                <w:b/>
                <w:bCs/>
                <w:sz w:val="18"/>
                <w:szCs w:val="18"/>
              </w:rPr>
              <w:t>PMEGP</w:t>
            </w:r>
            <w:r w:rsidRPr="00521F47">
              <w:rPr>
                <w:rFonts w:ascii="Arial" w:hAnsi="Arial" w:cs="Arial"/>
                <w:sz w:val="18"/>
                <w:szCs w:val="18"/>
              </w:rPr>
              <w:t>, in districts where the NPA/overdue level is above 50% and PMEGP loans are not picking up, meetings with DIC, DC, LDM &amp; affected Banks are required to be convened by DCs latest by 31</w:t>
            </w:r>
            <w:r w:rsidRPr="00521F47">
              <w:rPr>
                <w:rFonts w:ascii="Arial" w:hAnsi="Arial" w:cs="Arial"/>
                <w:sz w:val="18"/>
                <w:szCs w:val="18"/>
                <w:vertAlign w:val="superscript"/>
              </w:rPr>
              <w:t>st</w:t>
            </w:r>
            <w:r w:rsidRPr="00521F47">
              <w:rPr>
                <w:rFonts w:ascii="Arial" w:hAnsi="Arial" w:cs="Arial"/>
                <w:sz w:val="18"/>
                <w:szCs w:val="18"/>
              </w:rPr>
              <w:t xml:space="preserve"> October 2019 to find out suitable solution for promotion of PMEGP.</w:t>
            </w:r>
          </w:p>
        </w:tc>
        <w:tc>
          <w:tcPr>
            <w:tcW w:w="1560" w:type="dxa"/>
            <w:shd w:val="clear" w:color="auto" w:fill="FFFFFF" w:themeFill="background1"/>
            <w:vAlign w:val="center"/>
          </w:tcPr>
          <w:p w:rsidR="001E77B4" w:rsidRPr="00521F47" w:rsidRDefault="00AC21BC" w:rsidP="00620ABF">
            <w:pPr>
              <w:pStyle w:val="NoSpacing"/>
              <w:shd w:val="clear" w:color="auto" w:fill="FFFFFF" w:themeFill="background1"/>
              <w:jc w:val="center"/>
              <w:rPr>
                <w:rFonts w:ascii="Arial" w:hAnsi="Arial" w:cs="Arial"/>
                <w:b/>
                <w:bCs/>
                <w:sz w:val="18"/>
                <w:szCs w:val="18"/>
              </w:rPr>
            </w:pPr>
            <w:r w:rsidRPr="00521F47">
              <w:rPr>
                <w:rFonts w:ascii="Arial" w:hAnsi="Arial" w:cs="Arial"/>
                <w:b/>
                <w:bCs/>
                <w:sz w:val="18"/>
                <w:szCs w:val="18"/>
              </w:rPr>
              <w:t xml:space="preserve">DIC, DC &amp; </w:t>
            </w:r>
            <w:r w:rsidR="001E77B4" w:rsidRPr="00521F47">
              <w:rPr>
                <w:rFonts w:ascii="Arial" w:hAnsi="Arial" w:cs="Arial"/>
                <w:b/>
                <w:bCs/>
                <w:sz w:val="18"/>
                <w:szCs w:val="18"/>
              </w:rPr>
              <w:t xml:space="preserve">LDM </w:t>
            </w:r>
          </w:p>
        </w:tc>
        <w:tc>
          <w:tcPr>
            <w:tcW w:w="3685" w:type="dxa"/>
            <w:vAlign w:val="center"/>
          </w:tcPr>
          <w:p w:rsidR="001E77B4" w:rsidRPr="00521F47" w:rsidRDefault="001E3019"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 xml:space="preserve">Any such meetings are yet to be convened at District level.  </w:t>
            </w:r>
            <w:r w:rsidR="005A7682" w:rsidRPr="00521F47">
              <w:rPr>
                <w:rFonts w:ascii="Arial" w:hAnsi="Arial" w:cs="Arial"/>
                <w:sz w:val="18"/>
                <w:szCs w:val="18"/>
              </w:rPr>
              <w:t xml:space="preserve">In addition to above, </w:t>
            </w:r>
            <w:r w:rsidRPr="00521F47">
              <w:rPr>
                <w:rFonts w:ascii="Arial" w:hAnsi="Arial" w:cs="Arial"/>
                <w:sz w:val="18"/>
                <w:szCs w:val="18"/>
              </w:rPr>
              <w:t>Sub-committee on GSS has suggested for a coordination meeting at Block level</w:t>
            </w:r>
            <w:r w:rsidR="001716E2" w:rsidRPr="00521F47">
              <w:rPr>
                <w:rFonts w:ascii="Arial" w:hAnsi="Arial" w:cs="Arial"/>
                <w:sz w:val="18"/>
                <w:szCs w:val="18"/>
              </w:rPr>
              <w:t xml:space="preserve"> latest by end of December.</w:t>
            </w:r>
          </w:p>
        </w:tc>
      </w:tr>
      <w:tr w:rsidR="001E77B4" w:rsidRPr="00620ABF" w:rsidTr="00620ABF">
        <w:trPr>
          <w:trHeight w:val="947"/>
        </w:trPr>
        <w:tc>
          <w:tcPr>
            <w:tcW w:w="715" w:type="dxa"/>
            <w:vAlign w:val="center"/>
          </w:tcPr>
          <w:p w:rsidR="001E77B4" w:rsidRPr="00521F47" w:rsidRDefault="001E77B4" w:rsidP="00620ABF">
            <w:pPr>
              <w:pStyle w:val="NoSpacing"/>
              <w:shd w:val="clear" w:color="auto" w:fill="FFFFFF" w:themeFill="background1"/>
              <w:jc w:val="center"/>
              <w:rPr>
                <w:rFonts w:ascii="Arial" w:hAnsi="Arial" w:cs="Arial"/>
                <w:sz w:val="18"/>
                <w:szCs w:val="18"/>
              </w:rPr>
            </w:pPr>
            <w:r w:rsidRPr="00521F47">
              <w:rPr>
                <w:rFonts w:ascii="Arial" w:hAnsi="Arial" w:cs="Arial"/>
                <w:sz w:val="18"/>
                <w:szCs w:val="18"/>
              </w:rPr>
              <w:t>3</w:t>
            </w:r>
          </w:p>
        </w:tc>
        <w:tc>
          <w:tcPr>
            <w:tcW w:w="3963" w:type="dxa"/>
            <w:vAlign w:val="center"/>
          </w:tcPr>
          <w:p w:rsidR="001E77B4" w:rsidRPr="00521F47" w:rsidRDefault="001E77B4" w:rsidP="00620ABF">
            <w:pPr>
              <w:pStyle w:val="NoSpacing"/>
              <w:shd w:val="clear" w:color="auto" w:fill="FFFFFF" w:themeFill="background1"/>
              <w:rPr>
                <w:rFonts w:ascii="Arial" w:hAnsi="Arial" w:cs="Arial"/>
                <w:sz w:val="18"/>
                <w:szCs w:val="18"/>
              </w:rPr>
            </w:pPr>
            <w:r w:rsidRPr="00521F47">
              <w:rPr>
                <w:rFonts w:ascii="Arial" w:hAnsi="Arial" w:cs="Arial"/>
                <w:b/>
                <w:sz w:val="18"/>
                <w:szCs w:val="18"/>
              </w:rPr>
              <w:t>KCC</w:t>
            </w:r>
            <w:r w:rsidRPr="00521F47">
              <w:rPr>
                <w:rFonts w:ascii="Arial" w:hAnsi="Arial" w:cs="Arial"/>
                <w:sz w:val="18"/>
                <w:szCs w:val="18"/>
              </w:rPr>
              <w:t>: CGM, NABARD urged the APEX and AGVB banks to strategise an actionable plan on improving performance in KCC and PMFBY and submit the roadmap to SLBC with a copy to NABARD.</w:t>
            </w:r>
          </w:p>
        </w:tc>
        <w:tc>
          <w:tcPr>
            <w:tcW w:w="1560" w:type="dxa"/>
            <w:vAlign w:val="center"/>
          </w:tcPr>
          <w:p w:rsidR="001E77B4" w:rsidRPr="00521F47" w:rsidRDefault="001E77B4" w:rsidP="00620ABF">
            <w:pPr>
              <w:pStyle w:val="NoSpacing"/>
              <w:shd w:val="clear" w:color="auto" w:fill="FFFFFF" w:themeFill="background1"/>
              <w:jc w:val="center"/>
              <w:rPr>
                <w:rFonts w:ascii="Arial" w:hAnsi="Arial" w:cs="Arial"/>
                <w:b/>
                <w:bCs/>
                <w:sz w:val="18"/>
                <w:szCs w:val="18"/>
              </w:rPr>
            </w:pPr>
            <w:r w:rsidRPr="00521F47">
              <w:rPr>
                <w:rFonts w:ascii="Arial" w:hAnsi="Arial" w:cs="Arial"/>
                <w:b/>
                <w:bCs/>
                <w:sz w:val="18"/>
                <w:szCs w:val="18"/>
              </w:rPr>
              <w:t>APEX and AGVB</w:t>
            </w:r>
          </w:p>
        </w:tc>
        <w:tc>
          <w:tcPr>
            <w:tcW w:w="3685" w:type="dxa"/>
            <w:vAlign w:val="center"/>
          </w:tcPr>
          <w:p w:rsidR="001E77B4" w:rsidRPr="00521F47" w:rsidRDefault="001E3019"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AGVB and APEX to apprise the House on the developments.</w:t>
            </w:r>
          </w:p>
        </w:tc>
      </w:tr>
      <w:tr w:rsidR="001E77B4" w:rsidRPr="00620ABF" w:rsidTr="00620ABF">
        <w:trPr>
          <w:trHeight w:val="1259"/>
        </w:trPr>
        <w:tc>
          <w:tcPr>
            <w:tcW w:w="715" w:type="dxa"/>
            <w:vAlign w:val="center"/>
          </w:tcPr>
          <w:p w:rsidR="001E77B4" w:rsidRPr="00521F47" w:rsidRDefault="001E77B4" w:rsidP="00620ABF">
            <w:pPr>
              <w:pStyle w:val="NoSpacing"/>
              <w:shd w:val="clear" w:color="auto" w:fill="FFFFFF" w:themeFill="background1"/>
              <w:jc w:val="center"/>
              <w:rPr>
                <w:rFonts w:ascii="Arial" w:hAnsi="Arial" w:cs="Arial"/>
                <w:sz w:val="18"/>
                <w:szCs w:val="18"/>
              </w:rPr>
            </w:pPr>
            <w:r w:rsidRPr="00521F47">
              <w:rPr>
                <w:rFonts w:ascii="Arial" w:hAnsi="Arial" w:cs="Arial"/>
                <w:sz w:val="18"/>
                <w:szCs w:val="18"/>
              </w:rPr>
              <w:t>4</w:t>
            </w:r>
          </w:p>
        </w:tc>
        <w:tc>
          <w:tcPr>
            <w:tcW w:w="3963" w:type="dxa"/>
            <w:vAlign w:val="center"/>
          </w:tcPr>
          <w:p w:rsidR="001E77B4" w:rsidRPr="00521F47" w:rsidRDefault="001E77B4" w:rsidP="00620ABF">
            <w:pPr>
              <w:pStyle w:val="NoSpacing"/>
              <w:shd w:val="clear" w:color="auto" w:fill="FFFFFF" w:themeFill="background1"/>
              <w:rPr>
                <w:rFonts w:ascii="Arial" w:hAnsi="Arial" w:cs="Arial"/>
                <w:sz w:val="18"/>
                <w:szCs w:val="18"/>
              </w:rPr>
            </w:pPr>
            <w:r w:rsidRPr="00521F47">
              <w:rPr>
                <w:rFonts w:ascii="Arial" w:hAnsi="Arial" w:cs="Arial"/>
                <w:b/>
                <w:bCs/>
                <w:sz w:val="18"/>
                <w:szCs w:val="18"/>
              </w:rPr>
              <w:t>NULM</w:t>
            </w:r>
            <w:r w:rsidRPr="00521F47">
              <w:rPr>
                <w:rFonts w:ascii="Arial" w:hAnsi="Arial" w:cs="Arial"/>
                <w:sz w:val="18"/>
                <w:szCs w:val="18"/>
              </w:rPr>
              <w:t xml:space="preserve"> had sent pending applications to banks on 17.07.2019. Banks are required to advise their operating functionaries for extending the NULM benefits to the borrowers with good track record.</w:t>
            </w:r>
          </w:p>
        </w:tc>
        <w:tc>
          <w:tcPr>
            <w:tcW w:w="1560" w:type="dxa"/>
            <w:vAlign w:val="center"/>
          </w:tcPr>
          <w:p w:rsidR="001E77B4" w:rsidRPr="00521F47" w:rsidRDefault="001E77B4" w:rsidP="00620ABF">
            <w:pPr>
              <w:pStyle w:val="NoSpacing"/>
              <w:shd w:val="clear" w:color="auto" w:fill="FFFFFF" w:themeFill="background1"/>
              <w:jc w:val="center"/>
              <w:rPr>
                <w:rFonts w:ascii="Arial" w:hAnsi="Arial" w:cs="Arial"/>
                <w:b/>
                <w:bCs/>
                <w:sz w:val="18"/>
                <w:szCs w:val="18"/>
              </w:rPr>
            </w:pPr>
            <w:r w:rsidRPr="00521F47">
              <w:rPr>
                <w:rFonts w:ascii="Arial" w:hAnsi="Arial" w:cs="Arial"/>
                <w:b/>
                <w:bCs/>
                <w:sz w:val="18"/>
                <w:szCs w:val="18"/>
              </w:rPr>
              <w:t>All Banks</w:t>
            </w:r>
          </w:p>
        </w:tc>
        <w:tc>
          <w:tcPr>
            <w:tcW w:w="3685" w:type="dxa"/>
            <w:vAlign w:val="center"/>
          </w:tcPr>
          <w:p w:rsidR="00865235" w:rsidRPr="00521F47" w:rsidRDefault="00AC21BC"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 xml:space="preserve">NULM is to </w:t>
            </w:r>
            <w:r w:rsidR="00620ABF" w:rsidRPr="00521F47">
              <w:rPr>
                <w:rFonts w:ascii="Arial" w:hAnsi="Arial" w:cs="Arial"/>
                <w:sz w:val="18"/>
                <w:szCs w:val="18"/>
              </w:rPr>
              <w:t>appraise</w:t>
            </w:r>
            <w:r w:rsidRPr="00521F47">
              <w:rPr>
                <w:rFonts w:ascii="Arial" w:hAnsi="Arial" w:cs="Arial"/>
                <w:sz w:val="18"/>
                <w:szCs w:val="18"/>
              </w:rPr>
              <w:t xml:space="preserve"> </w:t>
            </w:r>
            <w:r w:rsidR="005A7682" w:rsidRPr="00521F47">
              <w:rPr>
                <w:rFonts w:ascii="Arial" w:hAnsi="Arial" w:cs="Arial"/>
                <w:sz w:val="18"/>
                <w:szCs w:val="18"/>
              </w:rPr>
              <w:t>the pending</w:t>
            </w:r>
            <w:r w:rsidRPr="00521F47">
              <w:rPr>
                <w:rFonts w:ascii="Arial" w:hAnsi="Arial" w:cs="Arial"/>
                <w:sz w:val="18"/>
                <w:szCs w:val="18"/>
              </w:rPr>
              <w:t xml:space="preserve"> list to SLBC.</w:t>
            </w:r>
          </w:p>
        </w:tc>
      </w:tr>
      <w:tr w:rsidR="001E77B4" w:rsidRPr="00620ABF" w:rsidTr="0007240C">
        <w:trPr>
          <w:trHeight w:val="1759"/>
        </w:trPr>
        <w:tc>
          <w:tcPr>
            <w:tcW w:w="715" w:type="dxa"/>
            <w:vAlign w:val="center"/>
          </w:tcPr>
          <w:p w:rsidR="001E77B4" w:rsidRPr="00521F47" w:rsidRDefault="00620ABF" w:rsidP="00620ABF">
            <w:pPr>
              <w:pStyle w:val="NoSpacing"/>
              <w:shd w:val="clear" w:color="auto" w:fill="FFFFFF" w:themeFill="background1"/>
              <w:jc w:val="center"/>
              <w:rPr>
                <w:rFonts w:ascii="Arial" w:hAnsi="Arial" w:cs="Arial"/>
                <w:sz w:val="18"/>
                <w:szCs w:val="18"/>
              </w:rPr>
            </w:pPr>
            <w:r w:rsidRPr="00521F47">
              <w:rPr>
                <w:rFonts w:ascii="Arial" w:hAnsi="Arial" w:cs="Arial"/>
                <w:sz w:val="18"/>
                <w:szCs w:val="18"/>
              </w:rPr>
              <w:t>5</w:t>
            </w:r>
          </w:p>
        </w:tc>
        <w:tc>
          <w:tcPr>
            <w:tcW w:w="3963" w:type="dxa"/>
            <w:vAlign w:val="center"/>
          </w:tcPr>
          <w:p w:rsidR="001E77B4" w:rsidRPr="00521F47" w:rsidRDefault="001E77B4" w:rsidP="00620ABF">
            <w:pPr>
              <w:pStyle w:val="NoSpacing"/>
              <w:shd w:val="clear" w:color="auto" w:fill="FFFFFF" w:themeFill="background1"/>
              <w:rPr>
                <w:rFonts w:ascii="Arial" w:hAnsi="Arial" w:cs="Arial"/>
                <w:b/>
                <w:bCs/>
                <w:sz w:val="18"/>
                <w:szCs w:val="18"/>
              </w:rPr>
            </w:pPr>
          </w:p>
          <w:p w:rsidR="001E77B4" w:rsidRPr="00521F47" w:rsidRDefault="001E77B4" w:rsidP="00620ABF">
            <w:pPr>
              <w:pStyle w:val="NoSpacing"/>
              <w:shd w:val="clear" w:color="auto" w:fill="FFFFFF" w:themeFill="background1"/>
              <w:rPr>
                <w:rFonts w:ascii="Arial" w:hAnsi="Arial" w:cs="Arial"/>
                <w:sz w:val="18"/>
                <w:szCs w:val="18"/>
              </w:rPr>
            </w:pPr>
            <w:r w:rsidRPr="00521F47">
              <w:rPr>
                <w:rFonts w:ascii="Arial" w:hAnsi="Arial" w:cs="Arial"/>
                <w:b/>
                <w:bCs/>
                <w:sz w:val="18"/>
                <w:szCs w:val="18"/>
              </w:rPr>
              <w:t>ASRLM</w:t>
            </w:r>
            <w:r w:rsidR="00521F47" w:rsidRPr="00521F47">
              <w:rPr>
                <w:rFonts w:ascii="Arial" w:hAnsi="Arial" w:cs="Arial"/>
                <w:sz w:val="18"/>
                <w:szCs w:val="18"/>
              </w:rPr>
              <w:t xml:space="preserve"> : Banks to dispose o</w:t>
            </w:r>
            <w:r w:rsidRPr="00521F47">
              <w:rPr>
                <w:rFonts w:ascii="Arial" w:hAnsi="Arial" w:cs="Arial"/>
                <w:sz w:val="18"/>
                <w:szCs w:val="18"/>
              </w:rPr>
              <w:t>f  the SHG loan proposals that ASRLM sent on 9</w:t>
            </w:r>
            <w:r w:rsidRPr="00521F47">
              <w:rPr>
                <w:rFonts w:ascii="Arial" w:hAnsi="Arial" w:cs="Arial"/>
                <w:sz w:val="18"/>
                <w:szCs w:val="18"/>
                <w:vertAlign w:val="superscript"/>
              </w:rPr>
              <w:t>th</w:t>
            </w:r>
            <w:r w:rsidRPr="00521F47">
              <w:rPr>
                <w:rFonts w:ascii="Arial" w:hAnsi="Arial" w:cs="Arial"/>
                <w:sz w:val="18"/>
                <w:szCs w:val="18"/>
              </w:rPr>
              <w:t xml:space="preserve"> Sept’19 to different Banks, either by sanction or rejection but should not be kept pending at the branches.</w:t>
            </w:r>
            <w:r w:rsidR="00AC21BC" w:rsidRPr="00521F47">
              <w:rPr>
                <w:rFonts w:ascii="Arial" w:hAnsi="Arial" w:cs="Arial"/>
                <w:sz w:val="18"/>
                <w:szCs w:val="18"/>
              </w:rPr>
              <w:t xml:space="preserve"> </w:t>
            </w:r>
          </w:p>
        </w:tc>
        <w:tc>
          <w:tcPr>
            <w:tcW w:w="1560" w:type="dxa"/>
            <w:vAlign w:val="center"/>
          </w:tcPr>
          <w:p w:rsidR="001E77B4" w:rsidRPr="00521F47" w:rsidRDefault="001E77B4" w:rsidP="00620ABF">
            <w:pPr>
              <w:pStyle w:val="NoSpacing"/>
              <w:shd w:val="clear" w:color="auto" w:fill="FFFFFF" w:themeFill="background1"/>
              <w:jc w:val="center"/>
              <w:rPr>
                <w:rFonts w:ascii="Arial" w:hAnsi="Arial" w:cs="Arial"/>
                <w:b/>
                <w:bCs/>
                <w:sz w:val="18"/>
                <w:szCs w:val="18"/>
              </w:rPr>
            </w:pPr>
            <w:r w:rsidRPr="00521F47">
              <w:rPr>
                <w:rFonts w:ascii="Arial" w:hAnsi="Arial" w:cs="Arial"/>
                <w:b/>
                <w:bCs/>
                <w:sz w:val="18"/>
                <w:szCs w:val="18"/>
              </w:rPr>
              <w:t>All Banks</w:t>
            </w:r>
          </w:p>
        </w:tc>
        <w:tc>
          <w:tcPr>
            <w:tcW w:w="3685" w:type="dxa"/>
            <w:vAlign w:val="center"/>
          </w:tcPr>
          <w:p w:rsidR="001E77B4" w:rsidRPr="00521F47" w:rsidRDefault="00060BD9" w:rsidP="00521F47">
            <w:pPr>
              <w:pStyle w:val="NoSpacing"/>
              <w:shd w:val="clear" w:color="auto" w:fill="FFFFFF" w:themeFill="background1"/>
              <w:rPr>
                <w:rFonts w:ascii="Arial" w:hAnsi="Arial" w:cs="Arial"/>
                <w:sz w:val="18"/>
                <w:szCs w:val="18"/>
              </w:rPr>
            </w:pPr>
            <w:r w:rsidRPr="00521F47">
              <w:rPr>
                <w:rFonts w:ascii="Arial" w:hAnsi="Arial" w:cs="Arial"/>
                <w:sz w:val="18"/>
                <w:szCs w:val="18"/>
              </w:rPr>
              <w:t>As per the list provided by ASRLM,</w:t>
            </w:r>
            <w:r w:rsidR="00620ABF" w:rsidRPr="00521F47">
              <w:rPr>
                <w:rFonts w:ascii="Arial" w:hAnsi="Arial" w:cs="Arial"/>
                <w:sz w:val="18"/>
                <w:szCs w:val="18"/>
              </w:rPr>
              <w:t xml:space="preserve"> </w:t>
            </w:r>
            <w:r w:rsidR="003E2B16" w:rsidRPr="00521F47">
              <w:rPr>
                <w:rFonts w:ascii="Arial" w:hAnsi="Arial" w:cs="Arial"/>
                <w:sz w:val="18"/>
                <w:szCs w:val="18"/>
              </w:rPr>
              <w:t>26</w:t>
            </w:r>
            <w:r w:rsidRPr="00521F47">
              <w:rPr>
                <w:rFonts w:ascii="Arial" w:hAnsi="Arial" w:cs="Arial"/>
                <w:sz w:val="18"/>
                <w:szCs w:val="18"/>
              </w:rPr>
              <w:t xml:space="preserve"> no. of Banks are yet to </w:t>
            </w:r>
            <w:r w:rsidR="00521F47" w:rsidRPr="00521F47">
              <w:rPr>
                <w:rFonts w:ascii="Arial" w:hAnsi="Arial" w:cs="Arial"/>
                <w:sz w:val="18"/>
                <w:szCs w:val="18"/>
              </w:rPr>
              <w:t>dispose</w:t>
            </w:r>
            <w:r w:rsidRPr="00521F47">
              <w:rPr>
                <w:rFonts w:ascii="Arial" w:hAnsi="Arial" w:cs="Arial"/>
                <w:sz w:val="18"/>
                <w:szCs w:val="18"/>
              </w:rPr>
              <w:t xml:space="preserve"> of the proposals. Since </w:t>
            </w:r>
            <w:r w:rsidR="005A7682" w:rsidRPr="00521F47">
              <w:rPr>
                <w:rFonts w:ascii="Arial" w:hAnsi="Arial" w:cs="Arial"/>
                <w:sz w:val="18"/>
                <w:szCs w:val="18"/>
              </w:rPr>
              <w:t>Hon’ble Chief</w:t>
            </w:r>
            <w:r w:rsidRPr="00521F47">
              <w:rPr>
                <w:rFonts w:ascii="Arial" w:hAnsi="Arial" w:cs="Arial"/>
                <w:sz w:val="18"/>
                <w:szCs w:val="18"/>
              </w:rPr>
              <w:t xml:space="preserve"> Secretary of Assam has</w:t>
            </w:r>
            <w:r w:rsidR="00293B20" w:rsidRPr="00521F47">
              <w:rPr>
                <w:rFonts w:ascii="Arial" w:hAnsi="Arial" w:cs="Arial"/>
                <w:sz w:val="18"/>
                <w:szCs w:val="18"/>
              </w:rPr>
              <w:t xml:space="preserve"> expressed his concern, Steering S</w:t>
            </w:r>
            <w:r w:rsidRPr="00521F47">
              <w:rPr>
                <w:rFonts w:ascii="Arial" w:hAnsi="Arial" w:cs="Arial"/>
                <w:sz w:val="18"/>
                <w:szCs w:val="18"/>
              </w:rPr>
              <w:t xml:space="preserve">ubcommittee has suggested for </w:t>
            </w:r>
            <w:r w:rsidR="005A7682" w:rsidRPr="00521F47">
              <w:rPr>
                <w:rFonts w:ascii="Arial" w:hAnsi="Arial" w:cs="Arial"/>
                <w:sz w:val="18"/>
                <w:szCs w:val="18"/>
              </w:rPr>
              <w:t>declaring 2nd</w:t>
            </w:r>
            <w:r w:rsidRPr="00521F47">
              <w:rPr>
                <w:rFonts w:ascii="Arial" w:hAnsi="Arial" w:cs="Arial"/>
                <w:sz w:val="18"/>
                <w:szCs w:val="18"/>
              </w:rPr>
              <w:t xml:space="preserve"> week of December </w:t>
            </w:r>
            <w:r w:rsidR="00293B20" w:rsidRPr="00521F47">
              <w:rPr>
                <w:rFonts w:ascii="Arial" w:hAnsi="Arial" w:cs="Arial"/>
                <w:sz w:val="18"/>
                <w:szCs w:val="18"/>
              </w:rPr>
              <w:t>being</w:t>
            </w:r>
            <w:r w:rsidRPr="00521F47">
              <w:rPr>
                <w:rFonts w:ascii="Arial" w:hAnsi="Arial" w:cs="Arial"/>
                <w:sz w:val="18"/>
                <w:szCs w:val="18"/>
              </w:rPr>
              <w:t xml:space="preserve"> </w:t>
            </w:r>
            <w:r w:rsidR="00293B20" w:rsidRPr="00521F47">
              <w:rPr>
                <w:rFonts w:ascii="Arial" w:hAnsi="Arial" w:cs="Arial"/>
                <w:sz w:val="18"/>
                <w:szCs w:val="18"/>
              </w:rPr>
              <w:t xml:space="preserve">a dedicated week </w:t>
            </w:r>
            <w:r w:rsidR="005A7682" w:rsidRPr="00521F47">
              <w:rPr>
                <w:rFonts w:ascii="Arial" w:hAnsi="Arial" w:cs="Arial"/>
                <w:sz w:val="18"/>
                <w:szCs w:val="18"/>
              </w:rPr>
              <w:t>by the</w:t>
            </w:r>
            <w:r w:rsidRPr="00521F47">
              <w:rPr>
                <w:rFonts w:ascii="Arial" w:hAnsi="Arial" w:cs="Arial"/>
                <w:sz w:val="18"/>
                <w:szCs w:val="18"/>
              </w:rPr>
              <w:t xml:space="preserve"> Banks to clear off </w:t>
            </w:r>
            <w:r w:rsidR="005A7682" w:rsidRPr="00521F47">
              <w:rPr>
                <w:rFonts w:ascii="Arial" w:hAnsi="Arial" w:cs="Arial"/>
                <w:sz w:val="18"/>
                <w:szCs w:val="18"/>
              </w:rPr>
              <w:t>the ASRLM</w:t>
            </w:r>
            <w:r w:rsidR="00293B20" w:rsidRPr="00521F47">
              <w:rPr>
                <w:rFonts w:ascii="Arial" w:hAnsi="Arial" w:cs="Arial"/>
                <w:sz w:val="18"/>
                <w:szCs w:val="18"/>
              </w:rPr>
              <w:t xml:space="preserve"> pending list and report of inactions to be submitted by ASRLM.</w:t>
            </w:r>
          </w:p>
        </w:tc>
      </w:tr>
      <w:tr w:rsidR="001E77B4" w:rsidRPr="00620ABF" w:rsidTr="00620ABF">
        <w:trPr>
          <w:trHeight w:val="936"/>
        </w:trPr>
        <w:tc>
          <w:tcPr>
            <w:tcW w:w="715" w:type="dxa"/>
            <w:vAlign w:val="center"/>
          </w:tcPr>
          <w:p w:rsidR="001E77B4" w:rsidRPr="00521F47" w:rsidRDefault="00620ABF" w:rsidP="00620ABF">
            <w:pPr>
              <w:pStyle w:val="NoSpacing"/>
              <w:shd w:val="clear" w:color="auto" w:fill="FFFFFF" w:themeFill="background1"/>
              <w:jc w:val="center"/>
              <w:rPr>
                <w:rFonts w:ascii="Arial" w:hAnsi="Arial" w:cs="Arial"/>
                <w:sz w:val="18"/>
                <w:szCs w:val="18"/>
              </w:rPr>
            </w:pPr>
            <w:r w:rsidRPr="00521F47">
              <w:rPr>
                <w:rFonts w:ascii="Arial" w:hAnsi="Arial" w:cs="Arial"/>
                <w:sz w:val="18"/>
                <w:szCs w:val="18"/>
              </w:rPr>
              <w:t>6</w:t>
            </w:r>
          </w:p>
        </w:tc>
        <w:tc>
          <w:tcPr>
            <w:tcW w:w="3963" w:type="dxa"/>
            <w:vAlign w:val="center"/>
          </w:tcPr>
          <w:p w:rsidR="001E77B4" w:rsidRPr="00521F47" w:rsidRDefault="001E77B4" w:rsidP="00620ABF">
            <w:pPr>
              <w:pStyle w:val="NoSpacing"/>
              <w:shd w:val="clear" w:color="auto" w:fill="FFFFFF" w:themeFill="background1"/>
              <w:rPr>
                <w:rFonts w:ascii="Arial" w:hAnsi="Arial" w:cs="Arial"/>
                <w:sz w:val="18"/>
                <w:szCs w:val="18"/>
              </w:rPr>
            </w:pPr>
            <w:r w:rsidRPr="00521F47">
              <w:rPr>
                <w:rFonts w:ascii="Arial" w:hAnsi="Arial" w:cs="Arial"/>
                <w:b/>
                <w:bCs/>
                <w:sz w:val="18"/>
                <w:szCs w:val="18"/>
              </w:rPr>
              <w:t xml:space="preserve">Digitisation: </w:t>
            </w:r>
            <w:r w:rsidRPr="00521F47">
              <w:rPr>
                <w:rFonts w:ascii="Arial" w:hAnsi="Arial" w:cs="Arial"/>
                <w:sz w:val="18"/>
                <w:szCs w:val="18"/>
              </w:rPr>
              <w:t xml:space="preserve">Banks have been asked to prepare a list of branches with </w:t>
            </w:r>
            <w:r w:rsidRPr="00521F47">
              <w:rPr>
                <w:rFonts w:ascii="Arial" w:hAnsi="Arial" w:cs="Arial"/>
                <w:b/>
                <w:sz w:val="18"/>
                <w:szCs w:val="18"/>
              </w:rPr>
              <w:t xml:space="preserve">less than 2 MBPS </w:t>
            </w:r>
            <w:r w:rsidRPr="00521F47">
              <w:rPr>
                <w:rFonts w:ascii="Arial" w:hAnsi="Arial" w:cs="Arial"/>
                <w:sz w:val="18"/>
                <w:szCs w:val="18"/>
              </w:rPr>
              <w:t xml:space="preserve">speed and of the areas where connectivity issue prevails, and submit the list   </w:t>
            </w:r>
            <w:r w:rsidRPr="00521F47">
              <w:rPr>
                <w:rFonts w:ascii="Arial" w:hAnsi="Arial" w:cs="Arial"/>
                <w:b/>
                <w:bCs/>
                <w:sz w:val="18"/>
                <w:szCs w:val="18"/>
              </w:rPr>
              <w:t xml:space="preserve">to BSNL and Department of Telecommunication (DoT) </w:t>
            </w:r>
            <w:r w:rsidRPr="00521F47">
              <w:rPr>
                <w:rFonts w:ascii="Arial" w:hAnsi="Arial" w:cs="Arial"/>
                <w:sz w:val="18"/>
                <w:szCs w:val="18"/>
              </w:rPr>
              <w:t>within a period of 15 days from the date of SLBC.</w:t>
            </w:r>
          </w:p>
        </w:tc>
        <w:tc>
          <w:tcPr>
            <w:tcW w:w="1560" w:type="dxa"/>
            <w:vAlign w:val="center"/>
          </w:tcPr>
          <w:p w:rsidR="001E77B4" w:rsidRPr="00521F47" w:rsidRDefault="001E77B4" w:rsidP="00620ABF">
            <w:pPr>
              <w:pStyle w:val="NoSpacing"/>
              <w:shd w:val="clear" w:color="auto" w:fill="FFFFFF" w:themeFill="background1"/>
              <w:jc w:val="center"/>
              <w:rPr>
                <w:rFonts w:ascii="Arial" w:hAnsi="Arial" w:cs="Arial"/>
                <w:b/>
                <w:bCs/>
                <w:sz w:val="18"/>
                <w:szCs w:val="18"/>
              </w:rPr>
            </w:pPr>
            <w:r w:rsidRPr="00521F47">
              <w:rPr>
                <w:rFonts w:ascii="Arial" w:hAnsi="Arial" w:cs="Arial"/>
                <w:b/>
                <w:bCs/>
                <w:sz w:val="18"/>
                <w:szCs w:val="18"/>
              </w:rPr>
              <w:t>All Banks</w:t>
            </w:r>
          </w:p>
        </w:tc>
        <w:tc>
          <w:tcPr>
            <w:tcW w:w="3685" w:type="dxa"/>
            <w:vAlign w:val="center"/>
          </w:tcPr>
          <w:p w:rsidR="00B81827" w:rsidRPr="00521F47" w:rsidRDefault="00293B20"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Out of 33 Banks</w:t>
            </w:r>
            <w:r w:rsidR="00446D0C" w:rsidRPr="00521F47">
              <w:rPr>
                <w:rFonts w:ascii="Arial" w:hAnsi="Arial" w:cs="Arial"/>
                <w:sz w:val="18"/>
                <w:szCs w:val="18"/>
              </w:rPr>
              <w:t>, only</w:t>
            </w:r>
            <w:r w:rsidR="00FF36C6" w:rsidRPr="00521F47">
              <w:rPr>
                <w:rFonts w:ascii="Arial" w:hAnsi="Arial" w:cs="Arial"/>
                <w:sz w:val="18"/>
                <w:szCs w:val="18"/>
              </w:rPr>
              <w:t xml:space="preserve"> 7 Banks: SBI, UBI, UCO, PNB, CBI, AGVB &amp; IDBI have</w:t>
            </w:r>
            <w:r w:rsidR="00446D0C" w:rsidRPr="00521F47">
              <w:rPr>
                <w:rFonts w:ascii="Arial" w:hAnsi="Arial" w:cs="Arial"/>
                <w:sz w:val="18"/>
                <w:szCs w:val="18"/>
              </w:rPr>
              <w:t xml:space="preserve"> submitted</w:t>
            </w:r>
            <w:r w:rsidR="00521F47" w:rsidRPr="00521F47">
              <w:rPr>
                <w:rFonts w:ascii="Arial" w:hAnsi="Arial" w:cs="Arial"/>
                <w:sz w:val="18"/>
                <w:szCs w:val="18"/>
              </w:rPr>
              <w:t xml:space="preserve"> to SLBC</w:t>
            </w:r>
            <w:r w:rsidR="00446D0C" w:rsidRPr="00521F47">
              <w:rPr>
                <w:rFonts w:ascii="Arial" w:hAnsi="Arial" w:cs="Arial"/>
                <w:sz w:val="18"/>
                <w:szCs w:val="18"/>
              </w:rPr>
              <w:t>.</w:t>
            </w:r>
            <w:r w:rsidR="00985DF2" w:rsidRPr="00521F47">
              <w:rPr>
                <w:rFonts w:ascii="Arial" w:hAnsi="Arial" w:cs="Arial"/>
                <w:sz w:val="18"/>
                <w:szCs w:val="18"/>
              </w:rPr>
              <w:t xml:space="preserve"> We presume that other Banks have </w:t>
            </w:r>
            <w:r w:rsidR="00521F47" w:rsidRPr="00521F47">
              <w:rPr>
                <w:rFonts w:ascii="Arial" w:hAnsi="Arial" w:cs="Arial"/>
                <w:sz w:val="18"/>
                <w:szCs w:val="18"/>
              </w:rPr>
              <w:t>no</w:t>
            </w:r>
            <w:r w:rsidR="00985DF2" w:rsidRPr="00521F47">
              <w:rPr>
                <w:rFonts w:ascii="Arial" w:hAnsi="Arial" w:cs="Arial"/>
                <w:sz w:val="18"/>
                <w:szCs w:val="18"/>
              </w:rPr>
              <w:t xml:space="preserve"> connectivity </w:t>
            </w:r>
            <w:r w:rsidR="00521F47" w:rsidRPr="00521F47">
              <w:rPr>
                <w:rFonts w:ascii="Arial" w:hAnsi="Arial" w:cs="Arial"/>
                <w:sz w:val="18"/>
                <w:szCs w:val="18"/>
              </w:rPr>
              <w:t xml:space="preserve">issues </w:t>
            </w:r>
            <w:r w:rsidR="00985DF2" w:rsidRPr="00521F47">
              <w:rPr>
                <w:rFonts w:ascii="Arial" w:hAnsi="Arial" w:cs="Arial"/>
                <w:sz w:val="18"/>
                <w:szCs w:val="18"/>
              </w:rPr>
              <w:t>and are able to drive Financial Inclusion and transition to Digitisation.</w:t>
            </w:r>
          </w:p>
          <w:p w:rsidR="00297C7F" w:rsidRPr="00521F47" w:rsidRDefault="00297C7F" w:rsidP="00620ABF">
            <w:pPr>
              <w:pStyle w:val="NoSpacing"/>
              <w:shd w:val="clear" w:color="auto" w:fill="FFFFFF" w:themeFill="background1"/>
              <w:rPr>
                <w:rFonts w:ascii="Arial" w:hAnsi="Arial" w:cs="Arial"/>
                <w:sz w:val="18"/>
                <w:szCs w:val="18"/>
              </w:rPr>
            </w:pPr>
          </w:p>
        </w:tc>
      </w:tr>
      <w:tr w:rsidR="001E77B4" w:rsidRPr="00620ABF" w:rsidTr="00620ABF">
        <w:trPr>
          <w:trHeight w:val="704"/>
        </w:trPr>
        <w:tc>
          <w:tcPr>
            <w:tcW w:w="715" w:type="dxa"/>
            <w:vAlign w:val="center"/>
          </w:tcPr>
          <w:p w:rsidR="001E77B4" w:rsidRPr="00521F47" w:rsidRDefault="00620ABF" w:rsidP="00620ABF">
            <w:pPr>
              <w:pStyle w:val="NoSpacing"/>
              <w:shd w:val="clear" w:color="auto" w:fill="FFFFFF" w:themeFill="background1"/>
              <w:jc w:val="center"/>
              <w:rPr>
                <w:rFonts w:ascii="Arial" w:hAnsi="Arial" w:cs="Arial"/>
                <w:sz w:val="18"/>
                <w:szCs w:val="18"/>
              </w:rPr>
            </w:pPr>
            <w:r w:rsidRPr="00521F47">
              <w:rPr>
                <w:rFonts w:ascii="Arial" w:hAnsi="Arial" w:cs="Arial"/>
                <w:sz w:val="18"/>
                <w:szCs w:val="18"/>
              </w:rPr>
              <w:t>7</w:t>
            </w:r>
          </w:p>
        </w:tc>
        <w:tc>
          <w:tcPr>
            <w:tcW w:w="3963" w:type="dxa"/>
            <w:vAlign w:val="center"/>
          </w:tcPr>
          <w:p w:rsidR="001E77B4" w:rsidRPr="00521F47" w:rsidRDefault="001E77B4" w:rsidP="00620ABF">
            <w:pPr>
              <w:pStyle w:val="NoSpacing"/>
              <w:shd w:val="clear" w:color="auto" w:fill="FFFFFF" w:themeFill="background1"/>
              <w:rPr>
                <w:rFonts w:ascii="Arial" w:hAnsi="Arial" w:cs="Arial"/>
                <w:sz w:val="18"/>
                <w:szCs w:val="18"/>
              </w:rPr>
            </w:pPr>
            <w:r w:rsidRPr="00521F47">
              <w:rPr>
                <w:rFonts w:ascii="Arial" w:hAnsi="Arial" w:cs="Arial"/>
                <w:b/>
                <w:bCs/>
                <w:sz w:val="18"/>
                <w:szCs w:val="18"/>
              </w:rPr>
              <w:t xml:space="preserve">Assam Farmers’ Incentive Scheme (AFIS): </w:t>
            </w:r>
            <w:r w:rsidRPr="00521F47">
              <w:rPr>
                <w:rFonts w:ascii="Arial" w:hAnsi="Arial" w:cs="Arial"/>
                <w:sz w:val="18"/>
                <w:szCs w:val="18"/>
              </w:rPr>
              <w:t xml:space="preserve"> </w:t>
            </w:r>
            <w:r w:rsidR="00DE6309" w:rsidRPr="00521F47">
              <w:rPr>
                <w:rFonts w:ascii="Arial" w:hAnsi="Arial" w:cs="Arial"/>
                <w:bCs/>
                <w:sz w:val="18"/>
                <w:szCs w:val="18"/>
              </w:rPr>
              <w:t xml:space="preserve">The Banks have urged for extension of </w:t>
            </w:r>
            <w:r w:rsidR="00DE6309" w:rsidRPr="00521F47">
              <w:rPr>
                <w:rFonts w:ascii="Arial" w:hAnsi="Arial" w:cs="Arial"/>
                <w:b/>
                <w:bCs/>
                <w:sz w:val="18"/>
                <w:szCs w:val="18"/>
              </w:rPr>
              <w:t>Assam Farmers’ Incentive Scheme (AFIS) till March, 2020</w:t>
            </w:r>
            <w:r w:rsidR="00DE6309" w:rsidRPr="00521F47">
              <w:rPr>
                <w:rFonts w:ascii="Arial" w:hAnsi="Arial" w:cs="Arial"/>
                <w:sz w:val="18"/>
                <w:szCs w:val="18"/>
              </w:rPr>
              <w:t xml:space="preserve"> and release of subsidy to 2,38,000 farmers who have already applied for the same beforehand. </w:t>
            </w:r>
            <w:r w:rsidRPr="00521F47">
              <w:rPr>
                <w:rFonts w:ascii="Arial" w:hAnsi="Arial" w:cs="Arial"/>
                <w:sz w:val="18"/>
                <w:szCs w:val="18"/>
                <w:shd w:val="clear" w:color="auto" w:fill="FFFFFF" w:themeFill="background1"/>
              </w:rPr>
              <w:t>As per the scheme, the beneficiaries under these Agricultural Subsidy Schemes are to be felicitated in the Branch.</w:t>
            </w:r>
            <w:r w:rsidRPr="00521F47">
              <w:rPr>
                <w:rFonts w:ascii="Arial" w:hAnsi="Arial" w:cs="Arial"/>
                <w:sz w:val="18"/>
                <w:szCs w:val="18"/>
              </w:rPr>
              <w:t xml:space="preserve">  Banks were advised to share the Photographs of Felicitation programme to SLBC.</w:t>
            </w:r>
          </w:p>
        </w:tc>
        <w:tc>
          <w:tcPr>
            <w:tcW w:w="1560" w:type="dxa"/>
            <w:vAlign w:val="center"/>
          </w:tcPr>
          <w:p w:rsidR="001E77B4" w:rsidRPr="00521F47" w:rsidRDefault="00293B20" w:rsidP="00620ABF">
            <w:pPr>
              <w:pStyle w:val="NoSpacing"/>
              <w:shd w:val="clear" w:color="auto" w:fill="FFFFFF" w:themeFill="background1"/>
              <w:jc w:val="center"/>
              <w:rPr>
                <w:rFonts w:ascii="Arial" w:hAnsi="Arial" w:cs="Arial"/>
                <w:b/>
                <w:bCs/>
                <w:sz w:val="18"/>
                <w:szCs w:val="18"/>
              </w:rPr>
            </w:pPr>
            <w:r w:rsidRPr="00521F47">
              <w:rPr>
                <w:rFonts w:ascii="Arial" w:hAnsi="Arial" w:cs="Arial"/>
                <w:b/>
                <w:bCs/>
                <w:sz w:val="18"/>
                <w:szCs w:val="18"/>
              </w:rPr>
              <w:t xml:space="preserve">SLBC and </w:t>
            </w:r>
            <w:r w:rsidR="001E77B4" w:rsidRPr="00521F47">
              <w:rPr>
                <w:rFonts w:ascii="Arial" w:hAnsi="Arial" w:cs="Arial"/>
                <w:b/>
                <w:bCs/>
                <w:sz w:val="18"/>
                <w:szCs w:val="18"/>
              </w:rPr>
              <w:t>All Banks</w:t>
            </w:r>
          </w:p>
        </w:tc>
        <w:tc>
          <w:tcPr>
            <w:tcW w:w="3685" w:type="dxa"/>
            <w:vAlign w:val="center"/>
          </w:tcPr>
          <w:p w:rsidR="005A7682" w:rsidRPr="00521F47" w:rsidRDefault="00293B20"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S</w:t>
            </w:r>
            <w:r w:rsidR="00A74CF0" w:rsidRPr="00521F47">
              <w:rPr>
                <w:rFonts w:ascii="Arial" w:hAnsi="Arial" w:cs="Arial"/>
                <w:sz w:val="18"/>
                <w:szCs w:val="18"/>
              </w:rPr>
              <w:t xml:space="preserve">LBC has submitted a proposal on 21.09.2019, ref no. SLBC/2019-20/140 </w:t>
            </w:r>
            <w:r w:rsidRPr="00521F47">
              <w:rPr>
                <w:rFonts w:ascii="Arial" w:hAnsi="Arial" w:cs="Arial"/>
                <w:sz w:val="18"/>
                <w:szCs w:val="18"/>
              </w:rPr>
              <w:t xml:space="preserve">with further </w:t>
            </w:r>
            <w:r w:rsidR="0007240C" w:rsidRPr="00521F47">
              <w:rPr>
                <w:rFonts w:ascii="Arial" w:hAnsi="Arial" w:cs="Arial"/>
                <w:sz w:val="18"/>
                <w:szCs w:val="18"/>
              </w:rPr>
              <w:t xml:space="preserve">follow-up mail ON 16.10.2019 for </w:t>
            </w:r>
            <w:r w:rsidRPr="00521F47">
              <w:rPr>
                <w:rFonts w:ascii="Arial" w:hAnsi="Arial" w:cs="Arial"/>
                <w:sz w:val="18"/>
                <w:szCs w:val="18"/>
              </w:rPr>
              <w:t xml:space="preserve">extension of the Scheme and funding to entertain the pending applications. </w:t>
            </w:r>
          </w:p>
          <w:p w:rsidR="005A7682" w:rsidRPr="00521F47" w:rsidRDefault="005A7682" w:rsidP="00620ABF">
            <w:pPr>
              <w:pStyle w:val="NoSpacing"/>
              <w:shd w:val="clear" w:color="auto" w:fill="FFFFFF" w:themeFill="background1"/>
              <w:rPr>
                <w:rFonts w:ascii="Arial" w:hAnsi="Arial" w:cs="Arial"/>
                <w:sz w:val="18"/>
                <w:szCs w:val="18"/>
              </w:rPr>
            </w:pPr>
          </w:p>
          <w:p w:rsidR="00B81827" w:rsidRPr="00521F47" w:rsidRDefault="00293B20"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The photographs from</w:t>
            </w:r>
            <w:r w:rsidR="005A7682" w:rsidRPr="00521F47">
              <w:rPr>
                <w:rFonts w:ascii="Arial" w:hAnsi="Arial" w:cs="Arial"/>
                <w:sz w:val="18"/>
                <w:szCs w:val="18"/>
              </w:rPr>
              <w:t xml:space="preserve"> most </w:t>
            </w:r>
            <w:r w:rsidR="00620ABF" w:rsidRPr="00521F47">
              <w:rPr>
                <w:rFonts w:ascii="Arial" w:hAnsi="Arial" w:cs="Arial"/>
                <w:sz w:val="18"/>
                <w:szCs w:val="18"/>
              </w:rPr>
              <w:t>of the</w:t>
            </w:r>
            <w:r w:rsidRPr="00521F47">
              <w:rPr>
                <w:rFonts w:ascii="Arial" w:hAnsi="Arial" w:cs="Arial"/>
                <w:sz w:val="18"/>
                <w:szCs w:val="18"/>
              </w:rPr>
              <w:t xml:space="preserve"> Banks are yet to reach SLBC.</w:t>
            </w:r>
          </w:p>
          <w:p w:rsidR="001E77B4" w:rsidRPr="00521F47" w:rsidRDefault="001E77B4" w:rsidP="00620ABF">
            <w:pPr>
              <w:pStyle w:val="NoSpacing"/>
              <w:shd w:val="clear" w:color="auto" w:fill="FFFFFF" w:themeFill="background1"/>
              <w:rPr>
                <w:rFonts w:ascii="Arial" w:hAnsi="Arial" w:cs="Arial"/>
                <w:sz w:val="18"/>
                <w:szCs w:val="18"/>
              </w:rPr>
            </w:pPr>
          </w:p>
        </w:tc>
      </w:tr>
      <w:tr w:rsidR="001E77B4" w:rsidRPr="00620ABF" w:rsidTr="00620ABF">
        <w:trPr>
          <w:trHeight w:val="708"/>
        </w:trPr>
        <w:tc>
          <w:tcPr>
            <w:tcW w:w="715" w:type="dxa"/>
            <w:vAlign w:val="center"/>
          </w:tcPr>
          <w:p w:rsidR="001E77B4" w:rsidRPr="00521F47" w:rsidRDefault="00620ABF" w:rsidP="00620ABF">
            <w:pPr>
              <w:pStyle w:val="NoSpacing"/>
              <w:shd w:val="clear" w:color="auto" w:fill="FFFFFF" w:themeFill="background1"/>
              <w:jc w:val="center"/>
              <w:rPr>
                <w:rFonts w:ascii="Arial" w:hAnsi="Arial" w:cs="Arial"/>
                <w:sz w:val="18"/>
                <w:szCs w:val="18"/>
              </w:rPr>
            </w:pPr>
            <w:r w:rsidRPr="00521F47">
              <w:rPr>
                <w:rFonts w:ascii="Arial" w:hAnsi="Arial" w:cs="Arial"/>
                <w:sz w:val="18"/>
                <w:szCs w:val="18"/>
              </w:rPr>
              <w:t>8</w:t>
            </w:r>
          </w:p>
        </w:tc>
        <w:tc>
          <w:tcPr>
            <w:tcW w:w="3963" w:type="dxa"/>
            <w:vAlign w:val="center"/>
          </w:tcPr>
          <w:p w:rsidR="001E77B4" w:rsidRPr="00521F47" w:rsidRDefault="001E77B4" w:rsidP="00620ABF">
            <w:pPr>
              <w:shd w:val="clear" w:color="auto" w:fill="FFFFFF" w:themeFill="background1"/>
              <w:spacing w:after="0" w:line="240" w:lineRule="auto"/>
              <w:rPr>
                <w:rFonts w:ascii="Arial" w:hAnsi="Arial" w:cs="Arial"/>
                <w:sz w:val="18"/>
                <w:szCs w:val="18"/>
              </w:rPr>
            </w:pPr>
            <w:r w:rsidRPr="00521F47">
              <w:rPr>
                <w:rFonts w:ascii="Arial" w:hAnsi="Arial" w:cs="Arial"/>
                <w:b/>
                <w:bCs/>
                <w:sz w:val="18"/>
                <w:szCs w:val="18"/>
              </w:rPr>
              <w:t>F</w:t>
            </w:r>
            <w:r w:rsidR="005A7682" w:rsidRPr="00521F47">
              <w:rPr>
                <w:rFonts w:ascii="Arial" w:hAnsi="Arial" w:cs="Arial"/>
                <w:b/>
                <w:bCs/>
                <w:sz w:val="18"/>
                <w:szCs w:val="18"/>
              </w:rPr>
              <w:t>inancial Inclusion:</w:t>
            </w:r>
            <w:r w:rsidRPr="00521F47">
              <w:rPr>
                <w:rFonts w:ascii="Arial" w:hAnsi="Arial" w:cs="Arial"/>
                <w:sz w:val="18"/>
                <w:szCs w:val="18"/>
              </w:rPr>
              <w:t xml:space="preserve"> Banks to instruct their CSPs to submit a report</w:t>
            </w:r>
            <w:r w:rsidR="005A7682" w:rsidRPr="00521F47">
              <w:rPr>
                <w:rFonts w:ascii="Arial" w:hAnsi="Arial" w:cs="Arial"/>
                <w:sz w:val="18"/>
                <w:szCs w:val="18"/>
              </w:rPr>
              <w:t xml:space="preserve"> </w:t>
            </w:r>
            <w:r w:rsidR="005A7682" w:rsidRPr="00521F47">
              <w:rPr>
                <w:rFonts w:ascii="Arial" w:hAnsi="Arial" w:cs="Arial"/>
                <w:b/>
                <w:bCs/>
                <w:sz w:val="18"/>
                <w:szCs w:val="18"/>
              </w:rPr>
              <w:t>to SLBC,</w:t>
            </w:r>
            <w:r w:rsidRPr="00521F47">
              <w:rPr>
                <w:rFonts w:ascii="Arial" w:hAnsi="Arial" w:cs="Arial"/>
                <w:sz w:val="18"/>
                <w:szCs w:val="18"/>
              </w:rPr>
              <w:t xml:space="preserve"> on the</w:t>
            </w:r>
            <w:r w:rsidR="005A7682" w:rsidRPr="00521F47">
              <w:rPr>
                <w:rFonts w:ascii="Arial" w:hAnsi="Arial" w:cs="Arial"/>
                <w:sz w:val="18"/>
                <w:szCs w:val="18"/>
              </w:rPr>
              <w:t xml:space="preserve"> availability of network in the slabs of </w:t>
            </w:r>
            <w:r w:rsidRPr="00521F47">
              <w:rPr>
                <w:rFonts w:ascii="Arial" w:hAnsi="Arial" w:cs="Arial"/>
                <w:sz w:val="18"/>
                <w:szCs w:val="18"/>
              </w:rPr>
              <w:t>2G/3G/4G at their locations and the villages</w:t>
            </w:r>
            <w:r w:rsidR="005A7682" w:rsidRPr="00521F47">
              <w:rPr>
                <w:rFonts w:ascii="Arial" w:hAnsi="Arial" w:cs="Arial"/>
                <w:sz w:val="18"/>
                <w:szCs w:val="18"/>
              </w:rPr>
              <w:t xml:space="preserve"> nearby.</w:t>
            </w:r>
          </w:p>
        </w:tc>
        <w:tc>
          <w:tcPr>
            <w:tcW w:w="1560" w:type="dxa"/>
            <w:vAlign w:val="center"/>
          </w:tcPr>
          <w:p w:rsidR="001E77B4" w:rsidRPr="00521F47" w:rsidRDefault="001E77B4" w:rsidP="00620ABF">
            <w:pPr>
              <w:pStyle w:val="NoSpacing"/>
              <w:shd w:val="clear" w:color="auto" w:fill="FFFFFF" w:themeFill="background1"/>
              <w:jc w:val="center"/>
              <w:rPr>
                <w:rFonts w:ascii="Arial" w:hAnsi="Arial" w:cs="Arial"/>
                <w:b/>
                <w:bCs/>
                <w:sz w:val="18"/>
                <w:szCs w:val="18"/>
              </w:rPr>
            </w:pPr>
            <w:r w:rsidRPr="00521F47">
              <w:rPr>
                <w:rFonts w:ascii="Arial" w:hAnsi="Arial" w:cs="Arial"/>
                <w:b/>
                <w:bCs/>
                <w:sz w:val="18"/>
                <w:szCs w:val="18"/>
              </w:rPr>
              <w:t>All Banks</w:t>
            </w:r>
          </w:p>
        </w:tc>
        <w:tc>
          <w:tcPr>
            <w:tcW w:w="3685" w:type="dxa"/>
            <w:vAlign w:val="center"/>
          </w:tcPr>
          <w:p w:rsidR="00521F47" w:rsidRPr="00521F47" w:rsidRDefault="005A7682"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Since no Bank</w:t>
            </w:r>
            <w:r w:rsidR="00190A42" w:rsidRPr="00521F47">
              <w:rPr>
                <w:rFonts w:ascii="Arial" w:hAnsi="Arial" w:cs="Arial"/>
                <w:sz w:val="18"/>
                <w:szCs w:val="18"/>
              </w:rPr>
              <w:t xml:space="preserve"> other than UCO Bank </w:t>
            </w:r>
            <w:r w:rsidRPr="00521F47">
              <w:rPr>
                <w:rFonts w:ascii="Arial" w:hAnsi="Arial" w:cs="Arial"/>
                <w:sz w:val="18"/>
                <w:szCs w:val="18"/>
              </w:rPr>
              <w:t>has</w:t>
            </w:r>
            <w:r w:rsidR="00190A42" w:rsidRPr="00521F47">
              <w:rPr>
                <w:rFonts w:ascii="Arial" w:hAnsi="Arial" w:cs="Arial"/>
                <w:sz w:val="18"/>
                <w:szCs w:val="18"/>
              </w:rPr>
              <w:t xml:space="preserve"> submitted the l</w:t>
            </w:r>
            <w:r w:rsidR="00065E4A" w:rsidRPr="00521F47">
              <w:rPr>
                <w:rFonts w:ascii="Arial" w:hAnsi="Arial" w:cs="Arial"/>
                <w:sz w:val="18"/>
                <w:szCs w:val="18"/>
              </w:rPr>
              <w:t>ist, SLBC has taken up with Do</w:t>
            </w:r>
            <w:r w:rsidR="00190A42" w:rsidRPr="00521F47">
              <w:rPr>
                <w:rFonts w:ascii="Arial" w:hAnsi="Arial" w:cs="Arial"/>
                <w:sz w:val="18"/>
                <w:szCs w:val="18"/>
              </w:rPr>
              <w:t xml:space="preserve">T and circulated the List </w:t>
            </w:r>
            <w:r w:rsidR="00065E4A" w:rsidRPr="00521F47">
              <w:rPr>
                <w:rFonts w:ascii="Arial" w:hAnsi="Arial" w:cs="Arial"/>
                <w:sz w:val="18"/>
                <w:szCs w:val="18"/>
              </w:rPr>
              <w:t>among</w:t>
            </w:r>
            <w:r w:rsidR="00190A42" w:rsidRPr="00521F47">
              <w:rPr>
                <w:rFonts w:ascii="Arial" w:hAnsi="Arial" w:cs="Arial"/>
                <w:sz w:val="18"/>
                <w:szCs w:val="18"/>
              </w:rPr>
              <w:t xml:space="preserve"> the Banks for confirmation.</w:t>
            </w:r>
          </w:p>
          <w:p w:rsidR="001E77B4" w:rsidRPr="00521F47" w:rsidRDefault="001E77B4" w:rsidP="00620ABF">
            <w:pPr>
              <w:pStyle w:val="NoSpacing"/>
              <w:shd w:val="clear" w:color="auto" w:fill="FFFFFF" w:themeFill="background1"/>
              <w:rPr>
                <w:rFonts w:ascii="Arial" w:hAnsi="Arial" w:cs="Arial"/>
                <w:sz w:val="18"/>
                <w:szCs w:val="18"/>
              </w:rPr>
            </w:pPr>
          </w:p>
        </w:tc>
      </w:tr>
      <w:tr w:rsidR="001E77B4" w:rsidRPr="00620ABF" w:rsidTr="00620ABF">
        <w:trPr>
          <w:trHeight w:val="1116"/>
        </w:trPr>
        <w:tc>
          <w:tcPr>
            <w:tcW w:w="715" w:type="dxa"/>
            <w:vAlign w:val="center"/>
          </w:tcPr>
          <w:p w:rsidR="001E77B4" w:rsidRPr="00620ABF" w:rsidRDefault="00620ABF" w:rsidP="00620ABF">
            <w:pPr>
              <w:pStyle w:val="NoSpacing"/>
              <w:shd w:val="clear" w:color="auto" w:fill="FFFFFF" w:themeFill="background1"/>
              <w:jc w:val="center"/>
              <w:rPr>
                <w:rFonts w:ascii="Arial" w:hAnsi="Arial" w:cs="Arial"/>
                <w:sz w:val="20"/>
                <w:szCs w:val="20"/>
              </w:rPr>
            </w:pPr>
            <w:r w:rsidRPr="00620ABF">
              <w:rPr>
                <w:rFonts w:ascii="Arial" w:hAnsi="Arial" w:cs="Arial"/>
                <w:sz w:val="20"/>
                <w:szCs w:val="20"/>
              </w:rPr>
              <w:t>9</w:t>
            </w:r>
          </w:p>
        </w:tc>
        <w:tc>
          <w:tcPr>
            <w:tcW w:w="3963" w:type="dxa"/>
            <w:vAlign w:val="center"/>
          </w:tcPr>
          <w:p w:rsidR="001E77B4" w:rsidRPr="00620ABF" w:rsidRDefault="001E77B4" w:rsidP="00620ABF">
            <w:pPr>
              <w:shd w:val="clear" w:color="auto" w:fill="FFFFFF" w:themeFill="background1"/>
              <w:spacing w:after="0" w:line="240" w:lineRule="auto"/>
              <w:rPr>
                <w:rFonts w:ascii="Arial" w:hAnsi="Arial" w:cs="Arial"/>
                <w:b/>
                <w:bCs/>
                <w:sz w:val="20"/>
                <w:szCs w:val="20"/>
              </w:rPr>
            </w:pPr>
          </w:p>
          <w:p w:rsidR="001E77B4" w:rsidRPr="00620ABF" w:rsidRDefault="001E77B4" w:rsidP="00620ABF">
            <w:pPr>
              <w:shd w:val="clear" w:color="auto" w:fill="FFFFFF" w:themeFill="background1"/>
              <w:spacing w:after="0" w:line="240" w:lineRule="auto"/>
              <w:rPr>
                <w:rFonts w:ascii="Arial" w:hAnsi="Arial" w:cs="Arial"/>
                <w:sz w:val="20"/>
                <w:szCs w:val="20"/>
              </w:rPr>
            </w:pPr>
            <w:r w:rsidRPr="00620ABF">
              <w:rPr>
                <w:rFonts w:ascii="Arial" w:hAnsi="Arial" w:cs="Arial"/>
                <w:b/>
                <w:bCs/>
                <w:sz w:val="20"/>
                <w:szCs w:val="20"/>
              </w:rPr>
              <w:t>Baksa District for 100% digitisation</w:t>
            </w:r>
            <w:r w:rsidRPr="00620ABF">
              <w:rPr>
                <w:rFonts w:ascii="Arial" w:hAnsi="Arial" w:cs="Arial"/>
                <w:sz w:val="20"/>
                <w:szCs w:val="20"/>
              </w:rPr>
              <w:t xml:space="preserve"> within a time frame of one year: SLBC had circulated an EXCEL format for submission of data by the Banks to draw a roadmap to achieve 100% digitization.</w:t>
            </w:r>
          </w:p>
        </w:tc>
        <w:tc>
          <w:tcPr>
            <w:tcW w:w="1560" w:type="dxa"/>
            <w:vAlign w:val="center"/>
          </w:tcPr>
          <w:p w:rsidR="001E77B4" w:rsidRPr="00073FEB" w:rsidRDefault="001E77B4" w:rsidP="00620ABF">
            <w:pPr>
              <w:pStyle w:val="NoSpacing"/>
              <w:shd w:val="clear" w:color="auto" w:fill="FFFFFF" w:themeFill="background1"/>
              <w:jc w:val="center"/>
              <w:rPr>
                <w:rFonts w:ascii="Arial" w:hAnsi="Arial" w:cs="Arial"/>
                <w:b/>
                <w:bCs/>
                <w:sz w:val="20"/>
                <w:szCs w:val="20"/>
              </w:rPr>
            </w:pPr>
            <w:r w:rsidRPr="00073FEB">
              <w:rPr>
                <w:rFonts w:ascii="Arial" w:hAnsi="Arial" w:cs="Arial"/>
                <w:b/>
                <w:bCs/>
                <w:sz w:val="20"/>
                <w:szCs w:val="20"/>
              </w:rPr>
              <w:t>All Banks</w:t>
            </w:r>
            <w:r w:rsidR="00190A42" w:rsidRPr="00073FEB">
              <w:rPr>
                <w:rFonts w:ascii="Arial" w:hAnsi="Arial" w:cs="Arial"/>
                <w:b/>
                <w:bCs/>
                <w:sz w:val="20"/>
                <w:szCs w:val="20"/>
              </w:rPr>
              <w:t xml:space="preserve"> operating in Baksa</w:t>
            </w:r>
          </w:p>
        </w:tc>
        <w:tc>
          <w:tcPr>
            <w:tcW w:w="3685" w:type="dxa"/>
            <w:vAlign w:val="center"/>
          </w:tcPr>
          <w:p w:rsidR="005A7682" w:rsidRPr="00620ABF" w:rsidRDefault="005A7682" w:rsidP="00620ABF">
            <w:pPr>
              <w:pStyle w:val="NoSpacing"/>
              <w:shd w:val="clear" w:color="auto" w:fill="FFFFFF" w:themeFill="background1"/>
              <w:rPr>
                <w:rFonts w:ascii="Arial" w:hAnsi="Arial" w:cs="Arial"/>
                <w:sz w:val="20"/>
                <w:szCs w:val="20"/>
              </w:rPr>
            </w:pPr>
          </w:p>
          <w:p w:rsidR="001E77B4" w:rsidRPr="00620ABF" w:rsidRDefault="00190A42" w:rsidP="00521F47">
            <w:pPr>
              <w:pStyle w:val="NoSpacing"/>
              <w:shd w:val="clear" w:color="auto" w:fill="FFFFFF" w:themeFill="background1"/>
              <w:rPr>
                <w:rFonts w:ascii="Arial" w:hAnsi="Arial" w:cs="Arial"/>
                <w:sz w:val="20"/>
                <w:szCs w:val="20"/>
              </w:rPr>
            </w:pPr>
            <w:r w:rsidRPr="00620ABF">
              <w:rPr>
                <w:rFonts w:ascii="Arial" w:hAnsi="Arial" w:cs="Arial"/>
                <w:sz w:val="20"/>
                <w:szCs w:val="20"/>
              </w:rPr>
              <w:t xml:space="preserve">Banks other than SBI, </w:t>
            </w:r>
            <w:r w:rsidR="00B42EAD" w:rsidRPr="00620ABF">
              <w:rPr>
                <w:rFonts w:ascii="Arial" w:hAnsi="Arial" w:cs="Arial"/>
                <w:sz w:val="20"/>
                <w:szCs w:val="20"/>
              </w:rPr>
              <w:t>UNI,</w:t>
            </w:r>
            <w:r w:rsidRPr="00620ABF">
              <w:rPr>
                <w:rFonts w:ascii="Arial" w:hAnsi="Arial" w:cs="Arial"/>
                <w:sz w:val="20"/>
                <w:szCs w:val="20"/>
              </w:rPr>
              <w:t xml:space="preserve"> PNB and UBI are yet to respond the need for the activit</w:t>
            </w:r>
            <w:r w:rsidR="005A7682" w:rsidRPr="00620ABF">
              <w:rPr>
                <w:rFonts w:ascii="Arial" w:hAnsi="Arial" w:cs="Arial"/>
                <w:sz w:val="20"/>
                <w:szCs w:val="20"/>
              </w:rPr>
              <w:t>y</w:t>
            </w:r>
            <w:r w:rsidR="00305742">
              <w:rPr>
                <w:rFonts w:ascii="Arial" w:hAnsi="Arial" w:cs="Arial"/>
                <w:sz w:val="20"/>
                <w:szCs w:val="20"/>
              </w:rPr>
              <w:t>, out of 14</w:t>
            </w:r>
            <w:r w:rsidR="005A7682" w:rsidRPr="00620ABF">
              <w:rPr>
                <w:rFonts w:ascii="Arial" w:hAnsi="Arial" w:cs="Arial"/>
                <w:sz w:val="20"/>
                <w:szCs w:val="20"/>
              </w:rPr>
              <w:t xml:space="preserve"> Banks operating in Baks</w:t>
            </w:r>
            <w:r w:rsidR="00305742">
              <w:rPr>
                <w:rFonts w:ascii="Arial" w:hAnsi="Arial" w:cs="Arial"/>
                <w:sz w:val="20"/>
                <w:szCs w:val="20"/>
              </w:rPr>
              <w:t>a.</w:t>
            </w:r>
          </w:p>
        </w:tc>
      </w:tr>
      <w:tr w:rsidR="001E77B4" w:rsidRPr="00620ABF" w:rsidTr="00620ABF">
        <w:trPr>
          <w:trHeight w:val="917"/>
        </w:trPr>
        <w:tc>
          <w:tcPr>
            <w:tcW w:w="715" w:type="dxa"/>
            <w:vAlign w:val="center"/>
          </w:tcPr>
          <w:p w:rsidR="001E77B4" w:rsidRPr="00620ABF" w:rsidRDefault="001E77B4" w:rsidP="00620ABF">
            <w:pPr>
              <w:pStyle w:val="NoSpacing"/>
              <w:shd w:val="clear" w:color="auto" w:fill="FFFFFF" w:themeFill="background1"/>
              <w:jc w:val="center"/>
              <w:rPr>
                <w:rFonts w:ascii="Arial" w:hAnsi="Arial" w:cs="Arial"/>
                <w:sz w:val="20"/>
                <w:szCs w:val="20"/>
              </w:rPr>
            </w:pPr>
            <w:r w:rsidRPr="00620ABF">
              <w:rPr>
                <w:rFonts w:ascii="Arial" w:hAnsi="Arial" w:cs="Arial"/>
                <w:sz w:val="20"/>
                <w:szCs w:val="20"/>
              </w:rPr>
              <w:lastRenderedPageBreak/>
              <w:t>1</w:t>
            </w:r>
            <w:r w:rsidR="00620ABF" w:rsidRPr="00620ABF">
              <w:rPr>
                <w:rFonts w:ascii="Arial" w:hAnsi="Arial" w:cs="Arial"/>
                <w:sz w:val="20"/>
                <w:szCs w:val="20"/>
              </w:rPr>
              <w:t>0</w:t>
            </w:r>
          </w:p>
        </w:tc>
        <w:tc>
          <w:tcPr>
            <w:tcW w:w="3963" w:type="dxa"/>
            <w:vAlign w:val="center"/>
          </w:tcPr>
          <w:p w:rsidR="001E77B4" w:rsidRPr="00521F47" w:rsidRDefault="001E77B4" w:rsidP="00620ABF">
            <w:pPr>
              <w:shd w:val="clear" w:color="auto" w:fill="FFFFFF" w:themeFill="background1"/>
              <w:spacing w:after="0" w:line="240" w:lineRule="auto"/>
              <w:rPr>
                <w:rFonts w:ascii="Arial" w:hAnsi="Arial" w:cs="Arial"/>
                <w:sz w:val="18"/>
                <w:szCs w:val="18"/>
              </w:rPr>
            </w:pPr>
          </w:p>
          <w:p w:rsidR="001E77B4" w:rsidRPr="00521F47" w:rsidRDefault="001E77B4" w:rsidP="00620ABF">
            <w:pPr>
              <w:shd w:val="clear" w:color="auto" w:fill="FFFFFF" w:themeFill="background1"/>
              <w:spacing w:after="0" w:line="240" w:lineRule="auto"/>
              <w:rPr>
                <w:rFonts w:ascii="Arial" w:hAnsi="Arial" w:cs="Arial"/>
                <w:sz w:val="18"/>
                <w:szCs w:val="18"/>
              </w:rPr>
            </w:pPr>
            <w:r w:rsidRPr="00521F47">
              <w:rPr>
                <w:rFonts w:ascii="Arial" w:hAnsi="Arial" w:cs="Arial"/>
                <w:sz w:val="18"/>
                <w:szCs w:val="18"/>
              </w:rPr>
              <w:t xml:space="preserve">A </w:t>
            </w:r>
            <w:r w:rsidR="005A7682" w:rsidRPr="00521F47">
              <w:rPr>
                <w:rFonts w:ascii="Arial" w:hAnsi="Arial" w:cs="Arial"/>
                <w:sz w:val="18"/>
                <w:szCs w:val="18"/>
              </w:rPr>
              <w:t>format to</w:t>
            </w:r>
            <w:r w:rsidRPr="00521F47">
              <w:rPr>
                <w:rFonts w:ascii="Arial" w:hAnsi="Arial" w:cs="Arial"/>
                <w:sz w:val="18"/>
                <w:szCs w:val="18"/>
              </w:rPr>
              <w:t xml:space="preserve"> assess the </w:t>
            </w:r>
            <w:r w:rsidR="005A7682" w:rsidRPr="00521F47">
              <w:rPr>
                <w:rFonts w:ascii="Arial" w:hAnsi="Arial" w:cs="Arial"/>
                <w:sz w:val="18"/>
                <w:szCs w:val="18"/>
              </w:rPr>
              <w:t xml:space="preserve">share of </w:t>
            </w:r>
            <w:r w:rsidRPr="00521F47">
              <w:rPr>
                <w:rFonts w:ascii="Arial" w:hAnsi="Arial" w:cs="Arial"/>
                <w:b/>
                <w:bCs/>
                <w:sz w:val="18"/>
                <w:szCs w:val="18"/>
              </w:rPr>
              <w:t>digital transaction</w:t>
            </w:r>
            <w:r w:rsidRPr="00521F47">
              <w:rPr>
                <w:rFonts w:ascii="Arial" w:hAnsi="Arial" w:cs="Arial"/>
                <w:sz w:val="18"/>
                <w:szCs w:val="18"/>
              </w:rPr>
              <w:t xml:space="preserve"> to the total transaction in identified districts had been circulated among all the banks. The </w:t>
            </w:r>
            <w:r w:rsidR="005A7682" w:rsidRPr="00521F47">
              <w:rPr>
                <w:rFonts w:ascii="Arial" w:hAnsi="Arial" w:cs="Arial"/>
                <w:sz w:val="18"/>
                <w:szCs w:val="18"/>
              </w:rPr>
              <w:t xml:space="preserve">deadline for reverting </w:t>
            </w:r>
            <w:r w:rsidR="003E2B16" w:rsidRPr="00521F47">
              <w:rPr>
                <w:rFonts w:ascii="Arial" w:hAnsi="Arial" w:cs="Arial"/>
                <w:sz w:val="18"/>
                <w:szCs w:val="18"/>
              </w:rPr>
              <w:t>back to</w:t>
            </w:r>
            <w:r w:rsidRPr="00521F47">
              <w:rPr>
                <w:rFonts w:ascii="Arial" w:hAnsi="Arial" w:cs="Arial"/>
                <w:sz w:val="18"/>
                <w:szCs w:val="18"/>
              </w:rPr>
              <w:t xml:space="preserve"> SLBC</w:t>
            </w:r>
            <w:r w:rsidR="005A7682" w:rsidRPr="00521F47">
              <w:rPr>
                <w:rFonts w:ascii="Arial" w:hAnsi="Arial" w:cs="Arial"/>
                <w:sz w:val="18"/>
                <w:szCs w:val="18"/>
              </w:rPr>
              <w:t xml:space="preserve"> was fixed </w:t>
            </w:r>
            <w:r w:rsidR="003E2B16" w:rsidRPr="00521F47">
              <w:rPr>
                <w:rFonts w:ascii="Arial" w:hAnsi="Arial" w:cs="Arial"/>
                <w:sz w:val="18"/>
                <w:szCs w:val="18"/>
              </w:rPr>
              <w:t>as latest</w:t>
            </w:r>
            <w:r w:rsidRPr="00521F47">
              <w:rPr>
                <w:rFonts w:ascii="Arial" w:hAnsi="Arial" w:cs="Arial"/>
                <w:sz w:val="18"/>
                <w:szCs w:val="18"/>
              </w:rPr>
              <w:t xml:space="preserve"> by 15</w:t>
            </w:r>
            <w:r w:rsidRPr="00521F47">
              <w:rPr>
                <w:rFonts w:ascii="Arial" w:hAnsi="Arial" w:cs="Arial"/>
                <w:sz w:val="18"/>
                <w:szCs w:val="18"/>
                <w:vertAlign w:val="superscript"/>
              </w:rPr>
              <w:t>th</w:t>
            </w:r>
            <w:r w:rsidRPr="00521F47">
              <w:rPr>
                <w:rFonts w:ascii="Arial" w:hAnsi="Arial" w:cs="Arial"/>
                <w:sz w:val="18"/>
                <w:szCs w:val="18"/>
              </w:rPr>
              <w:t xml:space="preserve"> October 2019.</w:t>
            </w:r>
          </w:p>
        </w:tc>
        <w:tc>
          <w:tcPr>
            <w:tcW w:w="1560" w:type="dxa"/>
            <w:vAlign w:val="center"/>
          </w:tcPr>
          <w:p w:rsidR="001E77B4" w:rsidRPr="00521F47" w:rsidRDefault="001E77B4" w:rsidP="00620ABF">
            <w:pPr>
              <w:pStyle w:val="NoSpacing"/>
              <w:shd w:val="clear" w:color="auto" w:fill="FFFFFF" w:themeFill="background1"/>
              <w:jc w:val="center"/>
              <w:rPr>
                <w:rFonts w:ascii="Arial" w:hAnsi="Arial" w:cs="Arial"/>
                <w:b/>
                <w:bCs/>
                <w:sz w:val="18"/>
                <w:szCs w:val="18"/>
              </w:rPr>
            </w:pPr>
            <w:r w:rsidRPr="00521F47">
              <w:rPr>
                <w:rFonts w:ascii="Arial" w:hAnsi="Arial" w:cs="Arial"/>
                <w:b/>
                <w:bCs/>
                <w:sz w:val="18"/>
                <w:szCs w:val="18"/>
              </w:rPr>
              <w:t>All Banks</w:t>
            </w:r>
          </w:p>
        </w:tc>
        <w:tc>
          <w:tcPr>
            <w:tcW w:w="3685" w:type="dxa"/>
            <w:vAlign w:val="center"/>
          </w:tcPr>
          <w:p w:rsidR="00B81827" w:rsidRPr="00521F47" w:rsidRDefault="00DE6309"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Banks other than SBI</w:t>
            </w:r>
            <w:r w:rsidR="003E2B16" w:rsidRPr="00521F47">
              <w:rPr>
                <w:rFonts w:ascii="Arial" w:hAnsi="Arial" w:cs="Arial"/>
                <w:sz w:val="18"/>
                <w:szCs w:val="18"/>
              </w:rPr>
              <w:t>, PNB</w:t>
            </w:r>
            <w:r w:rsidR="00865235" w:rsidRPr="00521F47">
              <w:rPr>
                <w:rFonts w:ascii="Arial" w:hAnsi="Arial" w:cs="Arial"/>
                <w:sz w:val="18"/>
                <w:szCs w:val="18"/>
              </w:rPr>
              <w:t xml:space="preserve">, </w:t>
            </w:r>
            <w:r w:rsidR="00297C7F" w:rsidRPr="00521F47">
              <w:rPr>
                <w:rFonts w:ascii="Arial" w:hAnsi="Arial" w:cs="Arial"/>
                <w:sz w:val="18"/>
                <w:szCs w:val="18"/>
              </w:rPr>
              <w:t xml:space="preserve">BOB, </w:t>
            </w:r>
            <w:r w:rsidR="00B81827" w:rsidRPr="00521F47">
              <w:rPr>
                <w:rFonts w:ascii="Arial" w:hAnsi="Arial" w:cs="Arial"/>
                <w:sz w:val="18"/>
                <w:szCs w:val="18"/>
              </w:rPr>
              <w:t xml:space="preserve">SYN, </w:t>
            </w:r>
            <w:r w:rsidR="007E143B" w:rsidRPr="00521F47">
              <w:rPr>
                <w:rFonts w:ascii="Arial" w:hAnsi="Arial" w:cs="Arial"/>
                <w:sz w:val="18"/>
                <w:szCs w:val="18"/>
              </w:rPr>
              <w:t>UBI,</w:t>
            </w:r>
            <w:r w:rsidRPr="00521F47">
              <w:rPr>
                <w:rFonts w:ascii="Arial" w:hAnsi="Arial" w:cs="Arial"/>
                <w:sz w:val="18"/>
                <w:szCs w:val="18"/>
              </w:rPr>
              <w:t xml:space="preserve"> UCO</w:t>
            </w:r>
            <w:r w:rsidR="001D4915" w:rsidRPr="00521F47">
              <w:rPr>
                <w:rFonts w:ascii="Arial" w:hAnsi="Arial" w:cs="Arial"/>
                <w:sz w:val="18"/>
                <w:szCs w:val="18"/>
              </w:rPr>
              <w:t>, INDIAN, IOB, P&amp;SB, UNI,</w:t>
            </w:r>
            <w:r w:rsidRPr="00521F47">
              <w:rPr>
                <w:rFonts w:ascii="Arial" w:hAnsi="Arial" w:cs="Arial"/>
                <w:sz w:val="18"/>
                <w:szCs w:val="18"/>
              </w:rPr>
              <w:t xml:space="preserve"> </w:t>
            </w:r>
            <w:r w:rsidR="001D4915" w:rsidRPr="00521F47">
              <w:rPr>
                <w:rFonts w:ascii="Arial" w:hAnsi="Arial" w:cs="Arial"/>
                <w:sz w:val="18"/>
                <w:szCs w:val="18"/>
              </w:rPr>
              <w:t xml:space="preserve">AXIS, FEDERAL, IDBI, CANARA </w:t>
            </w:r>
            <w:r w:rsidRPr="00521F47">
              <w:rPr>
                <w:rFonts w:ascii="Arial" w:hAnsi="Arial" w:cs="Arial"/>
                <w:sz w:val="18"/>
                <w:szCs w:val="18"/>
              </w:rPr>
              <w:t>need to respond.</w:t>
            </w:r>
          </w:p>
          <w:p w:rsidR="001E77B4" w:rsidRPr="00521F47" w:rsidRDefault="001E77B4" w:rsidP="00620ABF">
            <w:pPr>
              <w:pStyle w:val="NoSpacing"/>
              <w:shd w:val="clear" w:color="auto" w:fill="FFFFFF" w:themeFill="background1"/>
              <w:rPr>
                <w:rFonts w:ascii="Arial" w:hAnsi="Arial" w:cs="Arial"/>
                <w:sz w:val="18"/>
                <w:szCs w:val="18"/>
              </w:rPr>
            </w:pPr>
          </w:p>
        </w:tc>
      </w:tr>
      <w:tr w:rsidR="001E77B4" w:rsidRPr="00620ABF" w:rsidTr="00620ABF">
        <w:trPr>
          <w:trHeight w:val="883"/>
        </w:trPr>
        <w:tc>
          <w:tcPr>
            <w:tcW w:w="715" w:type="dxa"/>
            <w:vAlign w:val="center"/>
          </w:tcPr>
          <w:p w:rsidR="001E77B4" w:rsidRPr="00620ABF" w:rsidRDefault="001E77B4" w:rsidP="00620ABF">
            <w:pPr>
              <w:pStyle w:val="NoSpacing"/>
              <w:shd w:val="clear" w:color="auto" w:fill="FFFFFF" w:themeFill="background1"/>
              <w:jc w:val="center"/>
              <w:rPr>
                <w:rFonts w:ascii="Arial" w:hAnsi="Arial" w:cs="Arial"/>
                <w:sz w:val="20"/>
                <w:szCs w:val="20"/>
              </w:rPr>
            </w:pPr>
            <w:r w:rsidRPr="00620ABF">
              <w:rPr>
                <w:rFonts w:ascii="Arial" w:hAnsi="Arial" w:cs="Arial"/>
                <w:sz w:val="20"/>
                <w:szCs w:val="20"/>
              </w:rPr>
              <w:t>1</w:t>
            </w:r>
            <w:r w:rsidR="00620ABF" w:rsidRPr="00620ABF">
              <w:rPr>
                <w:rFonts w:ascii="Arial" w:hAnsi="Arial" w:cs="Arial"/>
                <w:sz w:val="20"/>
                <w:szCs w:val="20"/>
              </w:rPr>
              <w:t>1</w:t>
            </w:r>
          </w:p>
        </w:tc>
        <w:tc>
          <w:tcPr>
            <w:tcW w:w="3963" w:type="dxa"/>
            <w:vAlign w:val="center"/>
          </w:tcPr>
          <w:p w:rsidR="001E77B4" w:rsidRPr="00521F47" w:rsidRDefault="001E77B4" w:rsidP="00620ABF">
            <w:pPr>
              <w:shd w:val="clear" w:color="auto" w:fill="FFFFFF" w:themeFill="background1"/>
              <w:spacing w:after="0" w:line="240" w:lineRule="auto"/>
              <w:rPr>
                <w:rFonts w:ascii="Arial" w:hAnsi="Arial" w:cs="Arial"/>
                <w:sz w:val="18"/>
                <w:szCs w:val="18"/>
              </w:rPr>
            </w:pPr>
            <w:r w:rsidRPr="00521F47">
              <w:rPr>
                <w:rFonts w:ascii="Arial" w:hAnsi="Arial" w:cs="Arial"/>
                <w:b/>
                <w:bCs/>
                <w:sz w:val="18"/>
                <w:szCs w:val="18"/>
              </w:rPr>
              <w:t>NPA:</w:t>
            </w:r>
            <w:r w:rsidRPr="00521F47">
              <w:rPr>
                <w:rFonts w:ascii="Arial" w:hAnsi="Arial" w:cs="Arial"/>
                <w:sz w:val="18"/>
                <w:szCs w:val="18"/>
              </w:rPr>
              <w:t xml:space="preserve"> The Banks were requested to submit the data on NPA in Government Sponsored Schemes and write off figures for last three years under different sectors.</w:t>
            </w:r>
          </w:p>
        </w:tc>
        <w:tc>
          <w:tcPr>
            <w:tcW w:w="1560" w:type="dxa"/>
            <w:vAlign w:val="center"/>
          </w:tcPr>
          <w:p w:rsidR="001E77B4" w:rsidRPr="00521F47" w:rsidRDefault="001E77B4" w:rsidP="00620ABF">
            <w:pPr>
              <w:pStyle w:val="NoSpacing"/>
              <w:shd w:val="clear" w:color="auto" w:fill="FFFFFF" w:themeFill="background1"/>
              <w:jc w:val="center"/>
              <w:rPr>
                <w:rFonts w:ascii="Arial" w:hAnsi="Arial" w:cs="Arial"/>
                <w:b/>
                <w:bCs/>
                <w:sz w:val="18"/>
                <w:szCs w:val="18"/>
              </w:rPr>
            </w:pPr>
            <w:r w:rsidRPr="00521F47">
              <w:rPr>
                <w:rFonts w:ascii="Arial" w:hAnsi="Arial" w:cs="Arial"/>
                <w:b/>
                <w:bCs/>
                <w:sz w:val="18"/>
                <w:szCs w:val="18"/>
              </w:rPr>
              <w:t>All Banks</w:t>
            </w:r>
          </w:p>
        </w:tc>
        <w:tc>
          <w:tcPr>
            <w:tcW w:w="3685" w:type="dxa"/>
            <w:vAlign w:val="center"/>
          </w:tcPr>
          <w:p w:rsidR="00B81827" w:rsidRPr="00521F47" w:rsidRDefault="00DE6309"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Banks other than SBI</w:t>
            </w:r>
            <w:r w:rsidR="003E2B16" w:rsidRPr="00521F47">
              <w:rPr>
                <w:rFonts w:ascii="Arial" w:hAnsi="Arial" w:cs="Arial"/>
                <w:sz w:val="18"/>
                <w:szCs w:val="18"/>
              </w:rPr>
              <w:t>, PNB</w:t>
            </w:r>
            <w:r w:rsidR="00305742" w:rsidRPr="00521F47">
              <w:rPr>
                <w:rFonts w:ascii="Arial" w:hAnsi="Arial" w:cs="Arial"/>
                <w:sz w:val="18"/>
                <w:szCs w:val="18"/>
              </w:rPr>
              <w:t xml:space="preserve">, </w:t>
            </w:r>
            <w:r w:rsidR="007E143B" w:rsidRPr="00521F47">
              <w:rPr>
                <w:rFonts w:ascii="Arial" w:hAnsi="Arial" w:cs="Arial"/>
                <w:sz w:val="18"/>
                <w:szCs w:val="18"/>
              </w:rPr>
              <w:t>UBI,</w:t>
            </w:r>
            <w:r w:rsidR="00852323" w:rsidRPr="00521F47">
              <w:rPr>
                <w:rFonts w:ascii="Arial" w:hAnsi="Arial" w:cs="Arial"/>
                <w:sz w:val="18"/>
                <w:szCs w:val="18"/>
              </w:rPr>
              <w:t xml:space="preserve"> UCO,</w:t>
            </w:r>
            <w:r w:rsidRPr="00521F47">
              <w:rPr>
                <w:rFonts w:ascii="Arial" w:hAnsi="Arial" w:cs="Arial"/>
                <w:sz w:val="18"/>
                <w:szCs w:val="18"/>
              </w:rPr>
              <w:t xml:space="preserve">  </w:t>
            </w:r>
            <w:r w:rsidR="00B42EAD" w:rsidRPr="00521F47">
              <w:rPr>
                <w:rFonts w:ascii="Arial" w:hAnsi="Arial" w:cs="Arial"/>
                <w:sz w:val="18"/>
                <w:szCs w:val="18"/>
              </w:rPr>
              <w:t>UNI,</w:t>
            </w:r>
            <w:r w:rsidR="00D122FE" w:rsidRPr="00521F47">
              <w:rPr>
                <w:rFonts w:ascii="Arial" w:hAnsi="Arial" w:cs="Arial"/>
                <w:sz w:val="18"/>
                <w:szCs w:val="18"/>
              </w:rPr>
              <w:t xml:space="preserve"> FED,</w:t>
            </w:r>
            <w:r w:rsidR="00B81827" w:rsidRPr="00521F47">
              <w:rPr>
                <w:rFonts w:ascii="Arial" w:hAnsi="Arial" w:cs="Arial"/>
                <w:sz w:val="18"/>
                <w:szCs w:val="18"/>
              </w:rPr>
              <w:t xml:space="preserve"> SYN, </w:t>
            </w:r>
            <w:r w:rsidRPr="00521F47">
              <w:rPr>
                <w:rFonts w:ascii="Arial" w:hAnsi="Arial" w:cs="Arial"/>
                <w:sz w:val="18"/>
                <w:szCs w:val="18"/>
              </w:rPr>
              <w:t xml:space="preserve">IOB </w:t>
            </w:r>
            <w:r w:rsidR="00305742" w:rsidRPr="00521F47">
              <w:rPr>
                <w:rFonts w:ascii="Arial" w:hAnsi="Arial" w:cs="Arial"/>
                <w:sz w:val="18"/>
                <w:szCs w:val="18"/>
              </w:rPr>
              <w:t xml:space="preserve">are </w:t>
            </w:r>
            <w:r w:rsidRPr="00521F47">
              <w:rPr>
                <w:rFonts w:ascii="Arial" w:hAnsi="Arial" w:cs="Arial"/>
                <w:sz w:val="18"/>
                <w:szCs w:val="18"/>
              </w:rPr>
              <w:t>yet to submit.</w:t>
            </w:r>
          </w:p>
          <w:p w:rsidR="001E77B4" w:rsidRPr="00521F47" w:rsidRDefault="001E77B4" w:rsidP="00620ABF">
            <w:pPr>
              <w:pStyle w:val="NoSpacing"/>
              <w:shd w:val="clear" w:color="auto" w:fill="FFFFFF" w:themeFill="background1"/>
              <w:rPr>
                <w:rFonts w:ascii="Arial" w:hAnsi="Arial" w:cs="Arial"/>
                <w:sz w:val="18"/>
                <w:szCs w:val="18"/>
              </w:rPr>
            </w:pPr>
          </w:p>
        </w:tc>
      </w:tr>
      <w:tr w:rsidR="001E77B4" w:rsidRPr="00620ABF" w:rsidTr="00521F47">
        <w:trPr>
          <w:trHeight w:val="1475"/>
        </w:trPr>
        <w:tc>
          <w:tcPr>
            <w:tcW w:w="715" w:type="dxa"/>
            <w:vAlign w:val="center"/>
          </w:tcPr>
          <w:p w:rsidR="001E77B4" w:rsidRPr="00620ABF" w:rsidRDefault="001E77B4" w:rsidP="00620ABF">
            <w:pPr>
              <w:pStyle w:val="NoSpacing"/>
              <w:shd w:val="clear" w:color="auto" w:fill="FFFFFF" w:themeFill="background1"/>
              <w:jc w:val="center"/>
              <w:rPr>
                <w:rFonts w:ascii="Arial" w:hAnsi="Arial" w:cs="Arial"/>
                <w:sz w:val="20"/>
                <w:szCs w:val="20"/>
              </w:rPr>
            </w:pPr>
            <w:r w:rsidRPr="00620ABF">
              <w:rPr>
                <w:rFonts w:ascii="Arial" w:hAnsi="Arial" w:cs="Arial"/>
                <w:sz w:val="20"/>
                <w:szCs w:val="20"/>
              </w:rPr>
              <w:t>1</w:t>
            </w:r>
            <w:r w:rsidR="00620ABF" w:rsidRPr="00620ABF">
              <w:rPr>
                <w:rFonts w:ascii="Arial" w:hAnsi="Arial" w:cs="Arial"/>
                <w:sz w:val="20"/>
                <w:szCs w:val="20"/>
              </w:rPr>
              <w:t>2</w:t>
            </w:r>
          </w:p>
        </w:tc>
        <w:tc>
          <w:tcPr>
            <w:tcW w:w="3963" w:type="dxa"/>
            <w:vAlign w:val="center"/>
          </w:tcPr>
          <w:p w:rsidR="001E77B4" w:rsidRPr="00521F47" w:rsidRDefault="001E77B4" w:rsidP="00620ABF">
            <w:pPr>
              <w:shd w:val="clear" w:color="auto" w:fill="FFFFFF" w:themeFill="background1"/>
              <w:spacing w:after="0" w:line="240" w:lineRule="auto"/>
              <w:rPr>
                <w:rFonts w:ascii="Arial" w:hAnsi="Arial" w:cs="Arial"/>
                <w:b/>
                <w:bCs/>
                <w:sz w:val="18"/>
                <w:szCs w:val="18"/>
              </w:rPr>
            </w:pPr>
            <w:r w:rsidRPr="00521F47">
              <w:rPr>
                <w:rFonts w:ascii="Arial" w:hAnsi="Arial" w:cs="Arial"/>
                <w:b/>
                <w:bCs/>
                <w:sz w:val="18"/>
                <w:szCs w:val="18"/>
              </w:rPr>
              <w:t>Data integrity and sanctity</w:t>
            </w:r>
            <w:r w:rsidRPr="00521F47">
              <w:rPr>
                <w:rFonts w:ascii="Arial" w:hAnsi="Arial" w:cs="Arial"/>
                <w:sz w:val="18"/>
                <w:szCs w:val="18"/>
              </w:rPr>
              <w:t xml:space="preserve">:  As per the decision taken in the Special Sub-committee meeting, the data scrutiny has to be </w:t>
            </w:r>
            <w:r w:rsidR="001D4915" w:rsidRPr="00521F47">
              <w:rPr>
                <w:rFonts w:ascii="Arial" w:hAnsi="Arial" w:cs="Arial"/>
                <w:sz w:val="18"/>
                <w:szCs w:val="18"/>
              </w:rPr>
              <w:t xml:space="preserve">mandatorily </w:t>
            </w:r>
            <w:r w:rsidRPr="00521F47">
              <w:rPr>
                <w:rFonts w:ascii="Arial" w:hAnsi="Arial" w:cs="Arial"/>
                <w:sz w:val="18"/>
                <w:szCs w:val="18"/>
              </w:rPr>
              <w:t xml:space="preserve">done by a senior authority of the Bank before any data </w:t>
            </w:r>
            <w:r w:rsidR="001D4915" w:rsidRPr="00521F47">
              <w:rPr>
                <w:rFonts w:ascii="Arial" w:hAnsi="Arial" w:cs="Arial"/>
                <w:sz w:val="18"/>
                <w:szCs w:val="18"/>
              </w:rPr>
              <w:t xml:space="preserve">is submitted to SLBC or uploaded in the </w:t>
            </w:r>
            <w:r w:rsidRPr="00521F47">
              <w:rPr>
                <w:rFonts w:ascii="Arial" w:hAnsi="Arial" w:cs="Arial"/>
                <w:sz w:val="18"/>
                <w:szCs w:val="18"/>
              </w:rPr>
              <w:t>Portal.</w:t>
            </w:r>
          </w:p>
        </w:tc>
        <w:tc>
          <w:tcPr>
            <w:tcW w:w="1560" w:type="dxa"/>
            <w:vAlign w:val="center"/>
          </w:tcPr>
          <w:p w:rsidR="001E77B4" w:rsidRPr="00521F47" w:rsidRDefault="001E77B4" w:rsidP="00620ABF">
            <w:pPr>
              <w:pStyle w:val="NoSpacing"/>
              <w:shd w:val="clear" w:color="auto" w:fill="FFFFFF" w:themeFill="background1"/>
              <w:jc w:val="center"/>
              <w:rPr>
                <w:rFonts w:ascii="Arial" w:hAnsi="Arial" w:cs="Arial"/>
                <w:b/>
                <w:bCs/>
                <w:sz w:val="18"/>
                <w:szCs w:val="18"/>
              </w:rPr>
            </w:pPr>
            <w:r w:rsidRPr="00521F47">
              <w:rPr>
                <w:rFonts w:ascii="Arial" w:hAnsi="Arial" w:cs="Arial"/>
                <w:b/>
                <w:bCs/>
                <w:sz w:val="18"/>
                <w:szCs w:val="18"/>
              </w:rPr>
              <w:t>Controlling Heads of the Banks</w:t>
            </w:r>
          </w:p>
        </w:tc>
        <w:tc>
          <w:tcPr>
            <w:tcW w:w="3685" w:type="dxa"/>
            <w:vAlign w:val="center"/>
          </w:tcPr>
          <w:p w:rsidR="00B81827" w:rsidRPr="00521F47" w:rsidRDefault="00B42EAD"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UNI, SIB, ANB</w:t>
            </w:r>
            <w:r w:rsidR="00865235" w:rsidRPr="00521F47">
              <w:rPr>
                <w:rFonts w:ascii="Arial" w:hAnsi="Arial" w:cs="Arial"/>
                <w:sz w:val="18"/>
                <w:szCs w:val="18"/>
              </w:rPr>
              <w:t xml:space="preserve">, PNB, </w:t>
            </w:r>
            <w:r w:rsidR="009230C3" w:rsidRPr="00521F47">
              <w:rPr>
                <w:rFonts w:ascii="Arial" w:hAnsi="Arial" w:cs="Arial"/>
                <w:sz w:val="18"/>
                <w:szCs w:val="18"/>
              </w:rPr>
              <w:t xml:space="preserve">BOB, PSB, </w:t>
            </w:r>
            <w:r w:rsidR="000C7B89" w:rsidRPr="00521F47">
              <w:rPr>
                <w:rFonts w:ascii="Arial" w:hAnsi="Arial" w:cs="Arial"/>
                <w:sz w:val="18"/>
                <w:szCs w:val="18"/>
              </w:rPr>
              <w:t xml:space="preserve">SBI, </w:t>
            </w:r>
            <w:r w:rsidR="00D122FE" w:rsidRPr="00521F47">
              <w:rPr>
                <w:rFonts w:ascii="Arial" w:hAnsi="Arial" w:cs="Arial"/>
                <w:sz w:val="18"/>
                <w:szCs w:val="18"/>
              </w:rPr>
              <w:t>FED</w:t>
            </w:r>
            <w:r w:rsidR="00257527" w:rsidRPr="00521F47">
              <w:rPr>
                <w:rFonts w:ascii="Arial" w:hAnsi="Arial" w:cs="Arial"/>
                <w:sz w:val="18"/>
                <w:szCs w:val="18"/>
              </w:rPr>
              <w:t>, SYN</w:t>
            </w:r>
            <w:r w:rsidR="00B81827" w:rsidRPr="00521F47">
              <w:rPr>
                <w:rFonts w:ascii="Arial" w:hAnsi="Arial" w:cs="Arial"/>
                <w:sz w:val="18"/>
                <w:szCs w:val="18"/>
              </w:rPr>
              <w:t xml:space="preserve">, </w:t>
            </w:r>
            <w:r w:rsidR="007E143B" w:rsidRPr="00521F47">
              <w:rPr>
                <w:rFonts w:ascii="Arial" w:hAnsi="Arial" w:cs="Arial"/>
                <w:sz w:val="18"/>
                <w:szCs w:val="18"/>
              </w:rPr>
              <w:t>UBI,</w:t>
            </w:r>
            <w:r w:rsidR="00742BFF" w:rsidRPr="00521F47">
              <w:rPr>
                <w:rFonts w:ascii="Arial" w:hAnsi="Arial" w:cs="Arial"/>
                <w:sz w:val="18"/>
                <w:szCs w:val="18"/>
              </w:rPr>
              <w:t xml:space="preserve"> CBI, CB, IOB,</w:t>
            </w:r>
            <w:r w:rsidR="00852323" w:rsidRPr="00521F47">
              <w:rPr>
                <w:rFonts w:ascii="Arial" w:hAnsi="Arial" w:cs="Arial"/>
                <w:sz w:val="18"/>
                <w:szCs w:val="18"/>
              </w:rPr>
              <w:t xml:space="preserve"> UCO</w:t>
            </w:r>
            <w:r w:rsidR="00305742" w:rsidRPr="00521F47">
              <w:rPr>
                <w:rFonts w:ascii="Arial" w:hAnsi="Arial" w:cs="Arial"/>
                <w:sz w:val="18"/>
                <w:szCs w:val="18"/>
              </w:rPr>
              <w:t>, BOI</w:t>
            </w:r>
            <w:r w:rsidR="00257527" w:rsidRPr="00521F47">
              <w:rPr>
                <w:rFonts w:ascii="Arial" w:hAnsi="Arial" w:cs="Arial"/>
                <w:sz w:val="18"/>
                <w:szCs w:val="18"/>
              </w:rPr>
              <w:t xml:space="preserve"> (1</w:t>
            </w:r>
            <w:r w:rsidR="00305742" w:rsidRPr="00521F47">
              <w:rPr>
                <w:rFonts w:ascii="Arial" w:hAnsi="Arial" w:cs="Arial"/>
                <w:sz w:val="18"/>
                <w:szCs w:val="18"/>
              </w:rPr>
              <w:t>5</w:t>
            </w:r>
            <w:r w:rsidR="00257527" w:rsidRPr="00521F47">
              <w:rPr>
                <w:rFonts w:ascii="Arial" w:hAnsi="Arial" w:cs="Arial"/>
                <w:sz w:val="18"/>
                <w:szCs w:val="18"/>
              </w:rPr>
              <w:t xml:space="preserve"> Banks)</w:t>
            </w:r>
            <w:r w:rsidR="00852323" w:rsidRPr="00521F47">
              <w:rPr>
                <w:rFonts w:ascii="Arial" w:hAnsi="Arial" w:cs="Arial"/>
                <w:sz w:val="18"/>
                <w:szCs w:val="18"/>
              </w:rPr>
              <w:t>,</w:t>
            </w:r>
            <w:r w:rsidR="00DE6309" w:rsidRPr="00521F47">
              <w:rPr>
                <w:rFonts w:ascii="Arial" w:hAnsi="Arial" w:cs="Arial"/>
                <w:sz w:val="18"/>
                <w:szCs w:val="18"/>
              </w:rPr>
              <w:t xml:space="preserve"> have assured on the scrutiny of the data. Other Banks need to </w:t>
            </w:r>
            <w:r w:rsidR="00257527" w:rsidRPr="00521F47">
              <w:rPr>
                <w:rFonts w:ascii="Arial" w:hAnsi="Arial" w:cs="Arial"/>
                <w:sz w:val="18"/>
                <w:szCs w:val="18"/>
              </w:rPr>
              <w:t>confirm</w:t>
            </w:r>
            <w:r w:rsidR="00DE6309" w:rsidRPr="00521F47">
              <w:rPr>
                <w:rFonts w:ascii="Arial" w:hAnsi="Arial" w:cs="Arial"/>
                <w:sz w:val="18"/>
                <w:szCs w:val="18"/>
              </w:rPr>
              <w:t>.</w:t>
            </w:r>
          </w:p>
          <w:p w:rsidR="001E77B4" w:rsidRPr="00521F47" w:rsidRDefault="001E77B4" w:rsidP="00620ABF">
            <w:pPr>
              <w:pStyle w:val="NoSpacing"/>
              <w:shd w:val="clear" w:color="auto" w:fill="FFFFFF" w:themeFill="background1"/>
              <w:rPr>
                <w:rFonts w:ascii="Arial" w:hAnsi="Arial" w:cs="Arial"/>
                <w:sz w:val="18"/>
                <w:szCs w:val="18"/>
              </w:rPr>
            </w:pPr>
          </w:p>
        </w:tc>
      </w:tr>
      <w:tr w:rsidR="001E77B4" w:rsidRPr="00620ABF" w:rsidTr="008C70F6">
        <w:trPr>
          <w:trHeight w:val="3327"/>
        </w:trPr>
        <w:tc>
          <w:tcPr>
            <w:tcW w:w="715" w:type="dxa"/>
            <w:vAlign w:val="center"/>
          </w:tcPr>
          <w:p w:rsidR="001E77B4" w:rsidRPr="00620ABF" w:rsidRDefault="001E77B4" w:rsidP="00620ABF">
            <w:pPr>
              <w:pStyle w:val="NoSpacing"/>
              <w:shd w:val="clear" w:color="auto" w:fill="FFFFFF" w:themeFill="background1"/>
              <w:jc w:val="center"/>
              <w:rPr>
                <w:rFonts w:ascii="Arial" w:hAnsi="Arial" w:cs="Arial"/>
                <w:sz w:val="20"/>
                <w:szCs w:val="20"/>
              </w:rPr>
            </w:pPr>
            <w:r w:rsidRPr="00620ABF">
              <w:rPr>
                <w:rFonts w:ascii="Arial" w:hAnsi="Arial" w:cs="Arial"/>
                <w:sz w:val="20"/>
                <w:szCs w:val="20"/>
              </w:rPr>
              <w:t>1</w:t>
            </w:r>
            <w:r w:rsidR="00620ABF" w:rsidRPr="00620ABF">
              <w:rPr>
                <w:rFonts w:ascii="Arial" w:hAnsi="Arial" w:cs="Arial"/>
                <w:sz w:val="20"/>
                <w:szCs w:val="20"/>
              </w:rPr>
              <w:t>3</w:t>
            </w:r>
          </w:p>
        </w:tc>
        <w:tc>
          <w:tcPr>
            <w:tcW w:w="3963" w:type="dxa"/>
            <w:vAlign w:val="center"/>
          </w:tcPr>
          <w:p w:rsidR="001E77B4" w:rsidRPr="00521F47" w:rsidRDefault="001E77B4" w:rsidP="00620ABF">
            <w:pPr>
              <w:shd w:val="clear" w:color="auto" w:fill="FFFFFF" w:themeFill="background1"/>
              <w:spacing w:after="0" w:line="240" w:lineRule="auto"/>
              <w:rPr>
                <w:rFonts w:ascii="Arial" w:hAnsi="Arial" w:cs="Arial"/>
                <w:sz w:val="18"/>
                <w:szCs w:val="18"/>
                <w:lang w:val="en-GB"/>
              </w:rPr>
            </w:pPr>
            <w:r w:rsidRPr="00521F47">
              <w:rPr>
                <w:rFonts w:ascii="Arial" w:hAnsi="Arial" w:cs="Arial"/>
                <w:sz w:val="18"/>
                <w:szCs w:val="18"/>
                <w:lang w:val="en-GB"/>
              </w:rPr>
              <w:t xml:space="preserve">Shri. Rajiv Bora, </w:t>
            </w:r>
            <w:r w:rsidRPr="00521F47">
              <w:rPr>
                <w:rFonts w:ascii="Arial" w:hAnsi="Arial" w:cs="Arial"/>
                <w:sz w:val="18"/>
                <w:szCs w:val="18"/>
              </w:rPr>
              <w:t xml:space="preserve">IAS, Additional Chief Secretary, Finance Department, Government of Assam </w:t>
            </w:r>
            <w:r w:rsidRPr="00521F47">
              <w:rPr>
                <w:rFonts w:ascii="Arial" w:hAnsi="Arial" w:cs="Arial"/>
                <w:sz w:val="18"/>
                <w:szCs w:val="18"/>
                <w:lang w:val="en-GB"/>
              </w:rPr>
              <w:t>asked the Department of Industries to look into the matter and arrange a separate meeting on SVAYEM. GM, Network-I, SBI assured to share the issues, feedbacks and suggestions received from the Banks over the implementation of SVAYEM scheme for further course of possible modification and changes by the competent authority.</w:t>
            </w:r>
          </w:p>
          <w:p w:rsidR="001E77B4" w:rsidRPr="00521F47" w:rsidRDefault="001E77B4" w:rsidP="00620ABF">
            <w:pPr>
              <w:shd w:val="clear" w:color="auto" w:fill="FFFFFF" w:themeFill="background1"/>
              <w:spacing w:after="0" w:line="240" w:lineRule="auto"/>
              <w:rPr>
                <w:rFonts w:ascii="Arial" w:hAnsi="Arial" w:cs="Arial"/>
                <w:b/>
                <w:bCs/>
                <w:sz w:val="18"/>
                <w:szCs w:val="18"/>
              </w:rPr>
            </w:pPr>
          </w:p>
        </w:tc>
        <w:tc>
          <w:tcPr>
            <w:tcW w:w="1560" w:type="dxa"/>
            <w:vAlign w:val="center"/>
          </w:tcPr>
          <w:p w:rsidR="001E77B4" w:rsidRPr="00521F47" w:rsidRDefault="001E77B4" w:rsidP="00620ABF">
            <w:pPr>
              <w:pStyle w:val="NoSpacing"/>
              <w:shd w:val="clear" w:color="auto" w:fill="FFFFFF" w:themeFill="background1"/>
              <w:jc w:val="center"/>
              <w:rPr>
                <w:rFonts w:ascii="Arial" w:hAnsi="Arial" w:cs="Arial"/>
                <w:b/>
                <w:bCs/>
                <w:sz w:val="18"/>
                <w:szCs w:val="18"/>
              </w:rPr>
            </w:pPr>
            <w:r w:rsidRPr="00521F47">
              <w:rPr>
                <w:rFonts w:ascii="Arial" w:hAnsi="Arial" w:cs="Arial"/>
                <w:b/>
                <w:bCs/>
                <w:sz w:val="18"/>
                <w:szCs w:val="18"/>
              </w:rPr>
              <w:t>SLBC</w:t>
            </w:r>
          </w:p>
        </w:tc>
        <w:tc>
          <w:tcPr>
            <w:tcW w:w="3685" w:type="dxa"/>
            <w:vAlign w:val="center"/>
          </w:tcPr>
          <w:p w:rsidR="00947186" w:rsidRPr="00521F47" w:rsidRDefault="00947186"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SLBC, vide its letter no.</w:t>
            </w:r>
            <w:r w:rsidR="00305742" w:rsidRPr="00521F47">
              <w:rPr>
                <w:rFonts w:ascii="Arial" w:hAnsi="Arial" w:cs="Arial"/>
                <w:sz w:val="18"/>
                <w:szCs w:val="18"/>
              </w:rPr>
              <w:t xml:space="preserve"> </w:t>
            </w:r>
            <w:r w:rsidR="00B02CEC" w:rsidRPr="00521F47">
              <w:rPr>
                <w:rFonts w:ascii="Arial" w:hAnsi="Arial" w:cs="Arial"/>
                <w:sz w:val="18"/>
                <w:szCs w:val="18"/>
              </w:rPr>
              <w:t>SLBC/2019-20/</w:t>
            </w:r>
            <w:r w:rsidR="00257527" w:rsidRPr="00521F47">
              <w:rPr>
                <w:rFonts w:ascii="Arial" w:hAnsi="Arial" w:cs="Arial"/>
                <w:sz w:val="18"/>
                <w:szCs w:val="18"/>
              </w:rPr>
              <w:t>157 dated14</w:t>
            </w:r>
            <w:r w:rsidR="00B02CEC" w:rsidRPr="00521F47">
              <w:rPr>
                <w:rFonts w:ascii="Arial" w:hAnsi="Arial" w:cs="Arial"/>
                <w:sz w:val="18"/>
                <w:szCs w:val="18"/>
              </w:rPr>
              <w:t>/10/2019</w:t>
            </w:r>
            <w:r w:rsidRPr="00521F47">
              <w:rPr>
                <w:rFonts w:ascii="Arial" w:hAnsi="Arial" w:cs="Arial"/>
                <w:sz w:val="18"/>
                <w:szCs w:val="18"/>
              </w:rPr>
              <w:t xml:space="preserve"> had requested for some modifications in the Scheme, which is yet to be </w:t>
            </w:r>
            <w:r w:rsidR="00257527" w:rsidRPr="00521F47">
              <w:rPr>
                <w:rFonts w:ascii="Arial" w:hAnsi="Arial" w:cs="Arial"/>
                <w:sz w:val="18"/>
                <w:szCs w:val="18"/>
              </w:rPr>
              <w:t>considered by</w:t>
            </w:r>
            <w:r w:rsidRPr="00521F47">
              <w:rPr>
                <w:rFonts w:ascii="Arial" w:hAnsi="Arial" w:cs="Arial"/>
                <w:sz w:val="18"/>
                <w:szCs w:val="18"/>
              </w:rPr>
              <w:t xml:space="preserve"> the Govt. </w:t>
            </w:r>
          </w:p>
          <w:p w:rsidR="00947186" w:rsidRPr="00521F47" w:rsidRDefault="00947186" w:rsidP="00620ABF">
            <w:pPr>
              <w:pStyle w:val="NoSpacing"/>
              <w:shd w:val="clear" w:color="auto" w:fill="FFFFFF" w:themeFill="background1"/>
              <w:rPr>
                <w:rFonts w:ascii="Arial" w:hAnsi="Arial" w:cs="Arial"/>
                <w:sz w:val="18"/>
                <w:szCs w:val="18"/>
              </w:rPr>
            </w:pPr>
          </w:p>
          <w:p w:rsidR="00B02CEC" w:rsidRPr="00521F47" w:rsidRDefault="00305742"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 xml:space="preserve">However, </w:t>
            </w:r>
            <w:r w:rsidR="00947186" w:rsidRPr="00521F47">
              <w:rPr>
                <w:rFonts w:ascii="Arial" w:hAnsi="Arial" w:cs="Arial"/>
                <w:sz w:val="18"/>
                <w:szCs w:val="18"/>
              </w:rPr>
              <w:t>a special</w:t>
            </w:r>
            <w:r w:rsidR="00DE6309" w:rsidRPr="00521F47">
              <w:rPr>
                <w:rFonts w:ascii="Arial" w:hAnsi="Arial" w:cs="Arial"/>
                <w:sz w:val="18"/>
                <w:szCs w:val="18"/>
              </w:rPr>
              <w:t xml:space="preserve"> meeting </w:t>
            </w:r>
            <w:r w:rsidR="00947186" w:rsidRPr="00521F47">
              <w:rPr>
                <w:rFonts w:ascii="Arial" w:hAnsi="Arial" w:cs="Arial"/>
                <w:sz w:val="18"/>
                <w:szCs w:val="18"/>
              </w:rPr>
              <w:t xml:space="preserve">of SLBC for the Controlling heads of the Banks </w:t>
            </w:r>
            <w:r w:rsidR="00DE6309" w:rsidRPr="00521F47">
              <w:rPr>
                <w:rFonts w:ascii="Arial" w:hAnsi="Arial" w:cs="Arial"/>
                <w:sz w:val="18"/>
                <w:szCs w:val="18"/>
              </w:rPr>
              <w:t>was convened</w:t>
            </w:r>
            <w:r w:rsidR="00947186" w:rsidRPr="00521F47">
              <w:rPr>
                <w:rFonts w:ascii="Arial" w:hAnsi="Arial" w:cs="Arial"/>
                <w:sz w:val="18"/>
                <w:szCs w:val="18"/>
              </w:rPr>
              <w:t xml:space="preserve"> by CGM, SBI </w:t>
            </w:r>
            <w:r w:rsidR="00DE6309" w:rsidRPr="00521F47">
              <w:rPr>
                <w:rFonts w:ascii="Arial" w:hAnsi="Arial" w:cs="Arial"/>
                <w:sz w:val="18"/>
                <w:szCs w:val="18"/>
              </w:rPr>
              <w:t>at LHO, Guwahati</w:t>
            </w:r>
            <w:r w:rsidR="00947186" w:rsidRPr="00521F47">
              <w:rPr>
                <w:rFonts w:ascii="Arial" w:hAnsi="Arial" w:cs="Arial"/>
                <w:sz w:val="18"/>
                <w:szCs w:val="18"/>
              </w:rPr>
              <w:t>,</w:t>
            </w:r>
            <w:r w:rsidR="00DE6309" w:rsidRPr="00521F47">
              <w:rPr>
                <w:rFonts w:ascii="Arial" w:hAnsi="Arial" w:cs="Arial"/>
                <w:sz w:val="18"/>
                <w:szCs w:val="18"/>
              </w:rPr>
              <w:t xml:space="preserve"> on</w:t>
            </w:r>
            <w:r w:rsidRPr="00521F47">
              <w:rPr>
                <w:rFonts w:ascii="Arial" w:hAnsi="Arial" w:cs="Arial"/>
                <w:sz w:val="18"/>
                <w:szCs w:val="18"/>
              </w:rPr>
              <w:t>17/09/2019</w:t>
            </w:r>
            <w:r w:rsidR="00DE6309" w:rsidRPr="00521F47">
              <w:rPr>
                <w:rFonts w:ascii="Arial" w:hAnsi="Arial" w:cs="Arial"/>
                <w:sz w:val="18"/>
                <w:szCs w:val="18"/>
              </w:rPr>
              <w:t xml:space="preserve"> </w:t>
            </w:r>
            <w:r w:rsidR="00947186" w:rsidRPr="00521F47">
              <w:rPr>
                <w:rFonts w:ascii="Arial" w:hAnsi="Arial" w:cs="Arial"/>
                <w:sz w:val="18"/>
                <w:szCs w:val="18"/>
              </w:rPr>
              <w:t>for clearance of the pending proposals by 15/10/2019.  The last reminder was sent on 21/1</w:t>
            </w:r>
            <w:r w:rsidR="00B02CEC" w:rsidRPr="00521F47">
              <w:rPr>
                <w:rFonts w:ascii="Arial" w:hAnsi="Arial" w:cs="Arial"/>
                <w:sz w:val="18"/>
                <w:szCs w:val="18"/>
              </w:rPr>
              <w:t>0</w:t>
            </w:r>
            <w:r w:rsidR="00947186" w:rsidRPr="00521F47">
              <w:rPr>
                <w:rFonts w:ascii="Arial" w:hAnsi="Arial" w:cs="Arial"/>
                <w:sz w:val="18"/>
                <w:szCs w:val="18"/>
              </w:rPr>
              <w:t>/2019 and on 25/11/2019</w:t>
            </w:r>
            <w:r w:rsidR="00B02CEC" w:rsidRPr="00521F47">
              <w:rPr>
                <w:rFonts w:ascii="Arial" w:hAnsi="Arial" w:cs="Arial"/>
                <w:sz w:val="18"/>
                <w:szCs w:val="18"/>
              </w:rPr>
              <w:t>.</w:t>
            </w:r>
            <w:r w:rsidR="00257527" w:rsidRPr="00521F47">
              <w:rPr>
                <w:rFonts w:ascii="Arial" w:hAnsi="Arial" w:cs="Arial"/>
                <w:sz w:val="18"/>
                <w:szCs w:val="18"/>
              </w:rPr>
              <w:t xml:space="preserve"> </w:t>
            </w:r>
          </w:p>
          <w:p w:rsidR="00257527" w:rsidRPr="00521F47" w:rsidRDefault="00257527" w:rsidP="00620ABF">
            <w:pPr>
              <w:pStyle w:val="NoSpacing"/>
              <w:shd w:val="clear" w:color="auto" w:fill="FFFFFF" w:themeFill="background1"/>
              <w:rPr>
                <w:rFonts w:ascii="Arial" w:hAnsi="Arial" w:cs="Arial"/>
                <w:sz w:val="18"/>
                <w:szCs w:val="18"/>
              </w:rPr>
            </w:pPr>
          </w:p>
          <w:p w:rsidR="00B02CEC" w:rsidRPr="00521F47" w:rsidRDefault="00B02CEC"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The issue was discussed in the subcommittee and suggestions are placed in the agenda for discussion.</w:t>
            </w:r>
          </w:p>
        </w:tc>
      </w:tr>
      <w:tr w:rsidR="001E77B4" w:rsidRPr="00620ABF" w:rsidTr="006F5A9F">
        <w:trPr>
          <w:trHeight w:val="2251"/>
        </w:trPr>
        <w:tc>
          <w:tcPr>
            <w:tcW w:w="715" w:type="dxa"/>
            <w:vAlign w:val="center"/>
          </w:tcPr>
          <w:p w:rsidR="001E77B4" w:rsidRPr="00620ABF" w:rsidRDefault="001E77B4" w:rsidP="00620ABF">
            <w:pPr>
              <w:pStyle w:val="NoSpacing"/>
              <w:shd w:val="clear" w:color="auto" w:fill="FFFFFF" w:themeFill="background1"/>
              <w:jc w:val="center"/>
              <w:rPr>
                <w:rFonts w:ascii="Arial" w:hAnsi="Arial" w:cs="Arial"/>
                <w:sz w:val="20"/>
                <w:szCs w:val="20"/>
              </w:rPr>
            </w:pPr>
            <w:r w:rsidRPr="00620ABF">
              <w:rPr>
                <w:rFonts w:ascii="Arial" w:hAnsi="Arial" w:cs="Arial"/>
                <w:sz w:val="20"/>
                <w:szCs w:val="20"/>
              </w:rPr>
              <w:t>1</w:t>
            </w:r>
            <w:r w:rsidR="00620ABF" w:rsidRPr="00620ABF">
              <w:rPr>
                <w:rFonts w:ascii="Arial" w:hAnsi="Arial" w:cs="Arial"/>
                <w:sz w:val="20"/>
                <w:szCs w:val="20"/>
              </w:rPr>
              <w:t>4</w:t>
            </w:r>
          </w:p>
        </w:tc>
        <w:tc>
          <w:tcPr>
            <w:tcW w:w="3963" w:type="dxa"/>
            <w:vAlign w:val="center"/>
          </w:tcPr>
          <w:p w:rsidR="001E77B4" w:rsidRPr="00521F47" w:rsidRDefault="00FD0C7F" w:rsidP="00305742">
            <w:pPr>
              <w:pStyle w:val="NoSpacing"/>
              <w:shd w:val="clear" w:color="auto" w:fill="FFFFFF" w:themeFill="background1"/>
              <w:rPr>
                <w:rFonts w:ascii="Arial" w:hAnsi="Arial" w:cs="Arial"/>
                <w:sz w:val="18"/>
                <w:szCs w:val="18"/>
              </w:rPr>
            </w:pPr>
            <w:r w:rsidRPr="00521F47">
              <w:rPr>
                <w:rFonts w:ascii="Arial" w:hAnsi="Arial" w:cs="Arial"/>
                <w:sz w:val="18"/>
                <w:szCs w:val="18"/>
              </w:rPr>
              <w:t xml:space="preserve">To publicise campaigns on KCC, </w:t>
            </w:r>
            <w:r w:rsidR="00305742" w:rsidRPr="00521F47">
              <w:rPr>
                <w:rFonts w:ascii="Arial" w:hAnsi="Arial" w:cs="Arial"/>
                <w:sz w:val="18"/>
                <w:szCs w:val="18"/>
              </w:rPr>
              <w:t>Shri.</w:t>
            </w:r>
            <w:r w:rsidRPr="00521F47">
              <w:rPr>
                <w:rFonts w:ascii="Arial" w:hAnsi="Arial" w:cs="Arial"/>
                <w:sz w:val="18"/>
                <w:szCs w:val="18"/>
              </w:rPr>
              <w:t xml:space="preserve"> S.S. Saha, </w:t>
            </w:r>
            <w:r w:rsidR="001E77B4" w:rsidRPr="00521F47">
              <w:rPr>
                <w:rFonts w:ascii="Arial" w:hAnsi="Arial" w:cs="Arial"/>
                <w:sz w:val="18"/>
                <w:szCs w:val="18"/>
              </w:rPr>
              <w:t xml:space="preserve">CGM, NABARD calls for optimum utilisation of </w:t>
            </w:r>
            <w:r w:rsidR="001E77B4" w:rsidRPr="00521F47">
              <w:rPr>
                <w:rFonts w:ascii="Arial" w:hAnsi="Arial" w:cs="Arial"/>
                <w:b/>
                <w:sz w:val="18"/>
                <w:szCs w:val="18"/>
              </w:rPr>
              <w:t>Financial Inclusion Fund</w:t>
            </w:r>
            <w:r w:rsidR="001E77B4" w:rsidRPr="00521F47">
              <w:rPr>
                <w:rFonts w:ascii="Arial" w:hAnsi="Arial" w:cs="Arial"/>
                <w:sz w:val="18"/>
                <w:szCs w:val="18"/>
              </w:rPr>
              <w:t xml:space="preserve"> for FLC. Shri. Shyam  Jaganathan, Commissioner &amp; Secretary, Finance, Government Of Assam</w:t>
            </w:r>
            <w:r w:rsidRPr="00521F47">
              <w:rPr>
                <w:rFonts w:ascii="Arial" w:hAnsi="Arial" w:cs="Arial"/>
                <w:sz w:val="18"/>
                <w:szCs w:val="18"/>
              </w:rPr>
              <w:t xml:space="preserve"> suggested for clubbing the promotional fund  available in Agriculture Department</w:t>
            </w:r>
            <w:r w:rsidR="00257527" w:rsidRPr="00521F47">
              <w:rPr>
                <w:rFonts w:ascii="Arial" w:hAnsi="Arial" w:cs="Arial"/>
                <w:sz w:val="18"/>
                <w:szCs w:val="18"/>
              </w:rPr>
              <w:t xml:space="preserve"> with the above fund to drive the campaign.</w:t>
            </w:r>
            <w:r w:rsidR="001E77B4" w:rsidRPr="00521F47">
              <w:rPr>
                <w:rFonts w:ascii="Arial" w:hAnsi="Arial" w:cs="Arial"/>
                <w:sz w:val="18"/>
                <w:szCs w:val="18"/>
              </w:rPr>
              <w:t xml:space="preserve"> </w:t>
            </w:r>
          </w:p>
        </w:tc>
        <w:tc>
          <w:tcPr>
            <w:tcW w:w="1560" w:type="dxa"/>
            <w:vAlign w:val="center"/>
          </w:tcPr>
          <w:p w:rsidR="001E77B4" w:rsidRPr="00521F47" w:rsidRDefault="001E77B4" w:rsidP="00620ABF">
            <w:pPr>
              <w:pStyle w:val="NoSpacing"/>
              <w:shd w:val="clear" w:color="auto" w:fill="FFFFFF" w:themeFill="background1"/>
              <w:jc w:val="center"/>
              <w:rPr>
                <w:rFonts w:ascii="Arial" w:hAnsi="Arial" w:cs="Arial"/>
                <w:b/>
                <w:bCs/>
                <w:sz w:val="18"/>
                <w:szCs w:val="18"/>
              </w:rPr>
            </w:pPr>
            <w:r w:rsidRPr="00521F47">
              <w:rPr>
                <w:rFonts w:ascii="Arial" w:hAnsi="Arial" w:cs="Arial"/>
                <w:b/>
                <w:bCs/>
                <w:sz w:val="18"/>
                <w:szCs w:val="18"/>
              </w:rPr>
              <w:t>Dept. of Agriculture</w:t>
            </w:r>
            <w:r w:rsidR="00FD0C7F" w:rsidRPr="00521F47">
              <w:rPr>
                <w:rFonts w:ascii="Arial" w:hAnsi="Arial" w:cs="Arial"/>
                <w:b/>
                <w:bCs/>
                <w:sz w:val="18"/>
                <w:szCs w:val="18"/>
              </w:rPr>
              <w:t>, Govt. of Assam.</w:t>
            </w:r>
          </w:p>
        </w:tc>
        <w:tc>
          <w:tcPr>
            <w:tcW w:w="3685" w:type="dxa"/>
            <w:shd w:val="clear" w:color="auto" w:fill="auto"/>
            <w:vAlign w:val="center"/>
          </w:tcPr>
          <w:p w:rsidR="001E77B4" w:rsidRPr="00521F47" w:rsidRDefault="00FD0C7F"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 xml:space="preserve">The initiatives in this regard taken by the department of Agriculture may be </w:t>
            </w:r>
            <w:r w:rsidR="007C4CE3" w:rsidRPr="00521F47">
              <w:rPr>
                <w:rFonts w:ascii="Arial" w:hAnsi="Arial" w:cs="Arial"/>
                <w:sz w:val="18"/>
                <w:szCs w:val="18"/>
              </w:rPr>
              <w:t>appraised</w:t>
            </w:r>
            <w:r w:rsidRPr="00521F47">
              <w:rPr>
                <w:rFonts w:ascii="Arial" w:hAnsi="Arial" w:cs="Arial"/>
                <w:sz w:val="18"/>
                <w:szCs w:val="18"/>
              </w:rPr>
              <w:t xml:space="preserve"> to the House.</w:t>
            </w:r>
          </w:p>
        </w:tc>
      </w:tr>
      <w:tr w:rsidR="001E77B4" w:rsidRPr="00620ABF" w:rsidTr="008C70F6">
        <w:trPr>
          <w:trHeight w:val="2157"/>
        </w:trPr>
        <w:tc>
          <w:tcPr>
            <w:tcW w:w="715" w:type="dxa"/>
            <w:vAlign w:val="center"/>
          </w:tcPr>
          <w:p w:rsidR="001E77B4" w:rsidRPr="00620ABF" w:rsidRDefault="001E77B4" w:rsidP="00620ABF">
            <w:pPr>
              <w:pStyle w:val="NoSpacing"/>
              <w:shd w:val="clear" w:color="auto" w:fill="FFFFFF" w:themeFill="background1"/>
              <w:jc w:val="center"/>
              <w:rPr>
                <w:rFonts w:ascii="Arial" w:hAnsi="Arial" w:cs="Arial"/>
                <w:sz w:val="20"/>
                <w:szCs w:val="20"/>
              </w:rPr>
            </w:pPr>
            <w:r w:rsidRPr="00620ABF">
              <w:rPr>
                <w:rFonts w:ascii="Arial" w:hAnsi="Arial" w:cs="Arial"/>
                <w:sz w:val="20"/>
                <w:szCs w:val="20"/>
              </w:rPr>
              <w:t>1</w:t>
            </w:r>
            <w:r w:rsidR="00620ABF" w:rsidRPr="00620ABF">
              <w:rPr>
                <w:rFonts w:ascii="Arial" w:hAnsi="Arial" w:cs="Arial"/>
                <w:sz w:val="20"/>
                <w:szCs w:val="20"/>
              </w:rPr>
              <w:t>5</w:t>
            </w:r>
          </w:p>
        </w:tc>
        <w:tc>
          <w:tcPr>
            <w:tcW w:w="3963" w:type="dxa"/>
            <w:vAlign w:val="center"/>
          </w:tcPr>
          <w:p w:rsidR="001E77B4" w:rsidRPr="00521F47" w:rsidRDefault="001E77B4"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 xml:space="preserve">NABARD was advised to circulate the guidelines and co-ordinate in promoting Agri Clinic, Agri Business Centre and Agri Marketing Infrastructure, Dairy Development etc and other activities backed by subsidies. Scope for resource specific production can be identified in each place and communicated to SLBC with an Action Plan. </w:t>
            </w:r>
          </w:p>
        </w:tc>
        <w:tc>
          <w:tcPr>
            <w:tcW w:w="1560" w:type="dxa"/>
            <w:vAlign w:val="center"/>
          </w:tcPr>
          <w:p w:rsidR="001E77B4" w:rsidRPr="00521F47" w:rsidRDefault="001E77B4" w:rsidP="00620ABF">
            <w:pPr>
              <w:pStyle w:val="NoSpacing"/>
              <w:shd w:val="clear" w:color="auto" w:fill="FFFFFF" w:themeFill="background1"/>
              <w:jc w:val="center"/>
              <w:rPr>
                <w:rFonts w:ascii="Arial" w:hAnsi="Arial" w:cs="Arial"/>
                <w:b/>
                <w:bCs/>
                <w:sz w:val="18"/>
                <w:szCs w:val="18"/>
              </w:rPr>
            </w:pPr>
            <w:r w:rsidRPr="00521F47">
              <w:rPr>
                <w:rFonts w:ascii="Arial" w:hAnsi="Arial" w:cs="Arial"/>
                <w:b/>
                <w:bCs/>
                <w:sz w:val="18"/>
                <w:szCs w:val="18"/>
              </w:rPr>
              <w:t>LDMs, DCs, NABARD &amp; Line Dept.</w:t>
            </w:r>
          </w:p>
        </w:tc>
        <w:tc>
          <w:tcPr>
            <w:tcW w:w="3685" w:type="dxa"/>
            <w:vAlign w:val="center"/>
          </w:tcPr>
          <w:p w:rsidR="00257527" w:rsidRPr="00521F47" w:rsidRDefault="00305742"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The last Sub</w:t>
            </w:r>
            <w:r w:rsidR="00257527" w:rsidRPr="00521F47">
              <w:rPr>
                <w:rFonts w:ascii="Arial" w:hAnsi="Arial" w:cs="Arial"/>
                <w:sz w:val="18"/>
                <w:szCs w:val="18"/>
              </w:rPr>
              <w:t xml:space="preserve">committee on Priority Sector has suggested for </w:t>
            </w:r>
            <w:r w:rsidR="00607685" w:rsidRPr="00521F47">
              <w:rPr>
                <w:rFonts w:ascii="Arial" w:hAnsi="Arial" w:cs="Arial"/>
                <w:sz w:val="18"/>
                <w:szCs w:val="18"/>
              </w:rPr>
              <w:t>Co-ordination Meeting</w:t>
            </w:r>
            <w:r w:rsidR="00257527" w:rsidRPr="00521F47">
              <w:rPr>
                <w:rFonts w:ascii="Arial" w:hAnsi="Arial" w:cs="Arial"/>
                <w:sz w:val="18"/>
                <w:szCs w:val="18"/>
              </w:rPr>
              <w:t>s</w:t>
            </w:r>
            <w:r w:rsidR="00607685" w:rsidRPr="00521F47">
              <w:rPr>
                <w:rFonts w:ascii="Arial" w:hAnsi="Arial" w:cs="Arial"/>
                <w:sz w:val="18"/>
                <w:szCs w:val="18"/>
              </w:rPr>
              <w:t xml:space="preserve"> at Block level to be conducted by LDM with DDM, Line Departments- Veterinary, etc. </w:t>
            </w:r>
          </w:p>
          <w:p w:rsidR="00257527" w:rsidRPr="00521F47" w:rsidRDefault="00257527" w:rsidP="00620ABF">
            <w:pPr>
              <w:pStyle w:val="NoSpacing"/>
              <w:shd w:val="clear" w:color="auto" w:fill="FFFFFF" w:themeFill="background1"/>
              <w:rPr>
                <w:rFonts w:ascii="Arial" w:hAnsi="Arial" w:cs="Arial"/>
                <w:sz w:val="18"/>
                <w:szCs w:val="18"/>
              </w:rPr>
            </w:pPr>
          </w:p>
          <w:p w:rsidR="001E77B4" w:rsidRPr="00521F47" w:rsidRDefault="00257527"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State Govt.</w:t>
            </w:r>
            <w:r w:rsidR="00607685" w:rsidRPr="00521F47">
              <w:rPr>
                <w:rFonts w:ascii="Arial" w:hAnsi="Arial" w:cs="Arial"/>
                <w:sz w:val="18"/>
                <w:szCs w:val="18"/>
              </w:rPr>
              <w:t xml:space="preserve"> may </w:t>
            </w:r>
            <w:r w:rsidRPr="00521F47">
              <w:rPr>
                <w:rFonts w:ascii="Arial" w:hAnsi="Arial" w:cs="Arial"/>
                <w:sz w:val="18"/>
                <w:szCs w:val="18"/>
              </w:rPr>
              <w:t xml:space="preserve">advise </w:t>
            </w:r>
            <w:r w:rsidR="00607685" w:rsidRPr="00521F47">
              <w:rPr>
                <w:rFonts w:ascii="Arial" w:hAnsi="Arial" w:cs="Arial"/>
                <w:sz w:val="18"/>
                <w:szCs w:val="18"/>
              </w:rPr>
              <w:t xml:space="preserve">the Line </w:t>
            </w:r>
            <w:r w:rsidRPr="00521F47">
              <w:rPr>
                <w:rFonts w:ascii="Arial" w:hAnsi="Arial" w:cs="Arial"/>
                <w:sz w:val="18"/>
                <w:szCs w:val="18"/>
              </w:rPr>
              <w:t xml:space="preserve">Departments </w:t>
            </w:r>
            <w:r w:rsidR="00547650" w:rsidRPr="00521F47">
              <w:rPr>
                <w:rFonts w:ascii="Arial" w:hAnsi="Arial" w:cs="Arial"/>
                <w:sz w:val="18"/>
                <w:szCs w:val="18"/>
              </w:rPr>
              <w:t xml:space="preserve">at district levels </w:t>
            </w:r>
            <w:r w:rsidRPr="00521F47">
              <w:rPr>
                <w:rFonts w:ascii="Arial" w:hAnsi="Arial" w:cs="Arial"/>
                <w:sz w:val="18"/>
                <w:szCs w:val="18"/>
              </w:rPr>
              <w:t>to</w:t>
            </w:r>
            <w:r w:rsidR="00607685" w:rsidRPr="00521F47">
              <w:rPr>
                <w:rFonts w:ascii="Arial" w:hAnsi="Arial" w:cs="Arial"/>
                <w:sz w:val="18"/>
                <w:szCs w:val="18"/>
              </w:rPr>
              <w:t xml:space="preserve"> attend such Meetings</w:t>
            </w:r>
            <w:r w:rsidRPr="00521F47">
              <w:rPr>
                <w:rFonts w:ascii="Arial" w:hAnsi="Arial" w:cs="Arial"/>
                <w:sz w:val="18"/>
                <w:szCs w:val="18"/>
              </w:rPr>
              <w:t xml:space="preserve"> for an effective drive</w:t>
            </w:r>
            <w:r w:rsidR="00607685" w:rsidRPr="00521F47">
              <w:rPr>
                <w:rFonts w:ascii="Arial" w:hAnsi="Arial" w:cs="Arial"/>
                <w:sz w:val="18"/>
                <w:szCs w:val="18"/>
              </w:rPr>
              <w:t>.</w:t>
            </w:r>
          </w:p>
        </w:tc>
      </w:tr>
      <w:tr w:rsidR="001E77B4" w:rsidRPr="00620ABF" w:rsidTr="00620ABF">
        <w:trPr>
          <w:trHeight w:val="712"/>
        </w:trPr>
        <w:tc>
          <w:tcPr>
            <w:tcW w:w="715" w:type="dxa"/>
            <w:vAlign w:val="center"/>
          </w:tcPr>
          <w:p w:rsidR="001E77B4" w:rsidRPr="00620ABF" w:rsidRDefault="001E77B4" w:rsidP="00620ABF">
            <w:pPr>
              <w:pStyle w:val="NoSpacing"/>
              <w:shd w:val="clear" w:color="auto" w:fill="FFFFFF" w:themeFill="background1"/>
              <w:jc w:val="center"/>
              <w:rPr>
                <w:rFonts w:ascii="Arial" w:hAnsi="Arial" w:cs="Arial"/>
                <w:sz w:val="20"/>
                <w:szCs w:val="20"/>
              </w:rPr>
            </w:pPr>
            <w:r w:rsidRPr="00620ABF">
              <w:rPr>
                <w:rFonts w:ascii="Arial" w:hAnsi="Arial" w:cs="Arial"/>
                <w:sz w:val="20"/>
                <w:szCs w:val="20"/>
              </w:rPr>
              <w:t>1</w:t>
            </w:r>
            <w:r w:rsidR="00620ABF" w:rsidRPr="00620ABF">
              <w:rPr>
                <w:rFonts w:ascii="Arial" w:hAnsi="Arial" w:cs="Arial"/>
                <w:sz w:val="20"/>
                <w:szCs w:val="20"/>
              </w:rPr>
              <w:t>6</w:t>
            </w:r>
          </w:p>
        </w:tc>
        <w:tc>
          <w:tcPr>
            <w:tcW w:w="3963" w:type="dxa"/>
            <w:vAlign w:val="center"/>
          </w:tcPr>
          <w:p w:rsidR="001E77B4" w:rsidRPr="00521F47" w:rsidRDefault="001E77B4"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 xml:space="preserve">The </w:t>
            </w:r>
            <w:r w:rsidRPr="00521F47">
              <w:rPr>
                <w:rFonts w:ascii="Arial" w:hAnsi="Arial" w:cs="Arial"/>
                <w:b/>
                <w:sz w:val="18"/>
                <w:szCs w:val="18"/>
              </w:rPr>
              <w:t>Area Development Scheme/ Plan</w:t>
            </w:r>
            <w:r w:rsidRPr="00521F47">
              <w:rPr>
                <w:rFonts w:ascii="Arial" w:hAnsi="Arial" w:cs="Arial"/>
                <w:sz w:val="18"/>
                <w:szCs w:val="18"/>
              </w:rPr>
              <w:t xml:space="preserve"> of NABARD is required to be shared with LDMs.</w:t>
            </w:r>
          </w:p>
        </w:tc>
        <w:tc>
          <w:tcPr>
            <w:tcW w:w="1560" w:type="dxa"/>
            <w:vAlign w:val="center"/>
          </w:tcPr>
          <w:p w:rsidR="001E77B4" w:rsidRPr="00521F47" w:rsidRDefault="001E77B4" w:rsidP="00620ABF">
            <w:pPr>
              <w:pStyle w:val="NoSpacing"/>
              <w:shd w:val="clear" w:color="auto" w:fill="FFFFFF" w:themeFill="background1"/>
              <w:jc w:val="center"/>
              <w:rPr>
                <w:rFonts w:ascii="Arial" w:hAnsi="Arial" w:cs="Arial"/>
                <w:b/>
                <w:bCs/>
                <w:sz w:val="18"/>
                <w:szCs w:val="18"/>
              </w:rPr>
            </w:pPr>
            <w:r w:rsidRPr="00521F47">
              <w:rPr>
                <w:rFonts w:ascii="Arial" w:hAnsi="Arial" w:cs="Arial"/>
                <w:b/>
                <w:bCs/>
                <w:sz w:val="18"/>
                <w:szCs w:val="18"/>
              </w:rPr>
              <w:t>NABARD</w:t>
            </w:r>
          </w:p>
        </w:tc>
        <w:tc>
          <w:tcPr>
            <w:tcW w:w="3685" w:type="dxa"/>
            <w:vAlign w:val="center"/>
          </w:tcPr>
          <w:p w:rsidR="001E77B4" w:rsidRPr="00521F47" w:rsidRDefault="0050682F" w:rsidP="00620ABF">
            <w:pPr>
              <w:pStyle w:val="NoSpacing"/>
              <w:shd w:val="clear" w:color="auto" w:fill="FFFFFF" w:themeFill="background1"/>
              <w:rPr>
                <w:rFonts w:ascii="Arial" w:hAnsi="Arial" w:cs="Arial"/>
                <w:sz w:val="18"/>
                <w:szCs w:val="18"/>
              </w:rPr>
            </w:pPr>
            <w:r w:rsidRPr="00521F47">
              <w:rPr>
                <w:rFonts w:ascii="Arial" w:hAnsi="Arial" w:cs="Arial"/>
                <w:sz w:val="18"/>
                <w:szCs w:val="18"/>
              </w:rPr>
              <w:t>NABARD to apprise the House.</w:t>
            </w:r>
          </w:p>
        </w:tc>
      </w:tr>
    </w:tbl>
    <w:p w:rsidR="0014348D" w:rsidRPr="00620ABF" w:rsidRDefault="0014348D"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14348D" w:rsidRPr="00620ABF" w:rsidRDefault="0014348D"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14348D" w:rsidRPr="00620ABF" w:rsidRDefault="0014348D"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8C70F6" w:rsidRDefault="008C70F6" w:rsidP="00620ABF">
      <w:pPr>
        <w:shd w:val="clear" w:color="auto" w:fill="FFFFFF" w:themeFill="background1"/>
        <w:autoSpaceDE w:val="0"/>
        <w:autoSpaceDN w:val="0"/>
        <w:adjustRightInd w:val="0"/>
        <w:spacing w:after="0" w:line="240" w:lineRule="auto"/>
        <w:jc w:val="both"/>
        <w:rPr>
          <w:rFonts w:ascii="Arial" w:hAnsi="Arial" w:cs="Arial"/>
          <w:b/>
          <w:bCs/>
          <w:u w:val="single"/>
        </w:rPr>
      </w:pPr>
    </w:p>
    <w:p w:rsidR="00521F47" w:rsidRDefault="00521F47" w:rsidP="00620ABF">
      <w:pPr>
        <w:shd w:val="clear" w:color="auto" w:fill="FFFFFF" w:themeFill="background1"/>
        <w:autoSpaceDE w:val="0"/>
        <w:autoSpaceDN w:val="0"/>
        <w:adjustRightInd w:val="0"/>
        <w:spacing w:after="0" w:line="240" w:lineRule="auto"/>
        <w:jc w:val="both"/>
        <w:rPr>
          <w:rFonts w:ascii="Arial" w:hAnsi="Arial" w:cs="Arial"/>
          <w:b/>
          <w:bCs/>
          <w:u w:val="single"/>
        </w:rPr>
      </w:pPr>
    </w:p>
    <w:p w:rsidR="00521F47" w:rsidRDefault="00521F47" w:rsidP="00620ABF">
      <w:pPr>
        <w:shd w:val="clear" w:color="auto" w:fill="FFFFFF" w:themeFill="background1"/>
        <w:autoSpaceDE w:val="0"/>
        <w:autoSpaceDN w:val="0"/>
        <w:adjustRightInd w:val="0"/>
        <w:spacing w:after="0" w:line="240" w:lineRule="auto"/>
        <w:jc w:val="both"/>
        <w:rPr>
          <w:rFonts w:ascii="Arial" w:hAnsi="Arial" w:cs="Arial"/>
          <w:b/>
          <w:bCs/>
          <w:u w:val="single"/>
        </w:rPr>
      </w:pPr>
    </w:p>
    <w:p w:rsidR="00521F47" w:rsidRDefault="00521F47" w:rsidP="00620ABF">
      <w:pPr>
        <w:shd w:val="clear" w:color="auto" w:fill="FFFFFF" w:themeFill="background1"/>
        <w:autoSpaceDE w:val="0"/>
        <w:autoSpaceDN w:val="0"/>
        <w:adjustRightInd w:val="0"/>
        <w:spacing w:after="0" w:line="240" w:lineRule="auto"/>
        <w:jc w:val="both"/>
        <w:rPr>
          <w:rFonts w:ascii="Arial" w:hAnsi="Arial" w:cs="Arial"/>
          <w:b/>
          <w:bCs/>
          <w:u w:val="single"/>
        </w:rPr>
      </w:pPr>
    </w:p>
    <w:p w:rsidR="00521F47" w:rsidRDefault="00521F47" w:rsidP="00620ABF">
      <w:pPr>
        <w:shd w:val="clear" w:color="auto" w:fill="FFFFFF" w:themeFill="background1"/>
        <w:autoSpaceDE w:val="0"/>
        <w:autoSpaceDN w:val="0"/>
        <w:adjustRightInd w:val="0"/>
        <w:spacing w:after="0" w:line="240" w:lineRule="auto"/>
        <w:jc w:val="both"/>
        <w:rPr>
          <w:rFonts w:ascii="Arial" w:hAnsi="Arial" w:cs="Arial"/>
          <w:b/>
          <w:bCs/>
          <w:u w:val="single"/>
        </w:rPr>
      </w:pPr>
    </w:p>
    <w:p w:rsidR="00521F47" w:rsidRDefault="00521F47" w:rsidP="00620ABF">
      <w:pPr>
        <w:shd w:val="clear" w:color="auto" w:fill="FFFFFF" w:themeFill="background1"/>
        <w:autoSpaceDE w:val="0"/>
        <w:autoSpaceDN w:val="0"/>
        <w:adjustRightInd w:val="0"/>
        <w:spacing w:after="0" w:line="240" w:lineRule="auto"/>
        <w:jc w:val="both"/>
        <w:rPr>
          <w:rFonts w:ascii="Arial" w:hAnsi="Arial" w:cs="Arial"/>
          <w:b/>
          <w:bCs/>
          <w:u w:val="single"/>
        </w:rPr>
      </w:pPr>
    </w:p>
    <w:p w:rsidR="00521F47" w:rsidRDefault="00521F47" w:rsidP="00620ABF">
      <w:pPr>
        <w:shd w:val="clear" w:color="auto" w:fill="FFFFFF" w:themeFill="background1"/>
        <w:autoSpaceDE w:val="0"/>
        <w:autoSpaceDN w:val="0"/>
        <w:adjustRightInd w:val="0"/>
        <w:spacing w:after="0" w:line="240" w:lineRule="auto"/>
        <w:jc w:val="both"/>
        <w:rPr>
          <w:rFonts w:ascii="Arial" w:hAnsi="Arial" w:cs="Arial"/>
          <w:b/>
          <w:bCs/>
          <w:u w:val="single"/>
        </w:rPr>
      </w:pPr>
    </w:p>
    <w:p w:rsidR="00521F47" w:rsidRDefault="00521F47" w:rsidP="00620ABF">
      <w:pPr>
        <w:shd w:val="clear" w:color="auto" w:fill="FFFFFF" w:themeFill="background1"/>
        <w:autoSpaceDE w:val="0"/>
        <w:autoSpaceDN w:val="0"/>
        <w:adjustRightInd w:val="0"/>
        <w:spacing w:after="0" w:line="240" w:lineRule="auto"/>
        <w:jc w:val="both"/>
        <w:rPr>
          <w:rFonts w:ascii="Arial" w:hAnsi="Arial" w:cs="Arial"/>
          <w:b/>
          <w:bCs/>
          <w:u w:val="single"/>
        </w:rPr>
      </w:pPr>
    </w:p>
    <w:p w:rsidR="00521F47" w:rsidRDefault="00521F47" w:rsidP="00620ABF">
      <w:pPr>
        <w:shd w:val="clear" w:color="auto" w:fill="FFFFFF" w:themeFill="background1"/>
        <w:autoSpaceDE w:val="0"/>
        <w:autoSpaceDN w:val="0"/>
        <w:adjustRightInd w:val="0"/>
        <w:spacing w:after="0" w:line="240" w:lineRule="auto"/>
        <w:jc w:val="both"/>
        <w:rPr>
          <w:rFonts w:ascii="Arial" w:hAnsi="Arial" w:cs="Arial"/>
          <w:b/>
          <w:bCs/>
          <w:u w:val="single"/>
        </w:rPr>
      </w:pPr>
    </w:p>
    <w:p w:rsidR="00521F47" w:rsidRDefault="00521F47" w:rsidP="00620ABF">
      <w:pPr>
        <w:shd w:val="clear" w:color="auto" w:fill="FFFFFF" w:themeFill="background1"/>
        <w:autoSpaceDE w:val="0"/>
        <w:autoSpaceDN w:val="0"/>
        <w:adjustRightInd w:val="0"/>
        <w:spacing w:after="0" w:line="240" w:lineRule="auto"/>
        <w:jc w:val="both"/>
        <w:rPr>
          <w:rFonts w:ascii="Arial" w:hAnsi="Arial" w:cs="Arial"/>
          <w:b/>
          <w:bCs/>
          <w:u w:val="single"/>
        </w:rPr>
      </w:pPr>
    </w:p>
    <w:p w:rsidR="00521F47" w:rsidRDefault="00521F47" w:rsidP="00620ABF">
      <w:pPr>
        <w:shd w:val="clear" w:color="auto" w:fill="FFFFFF" w:themeFill="background1"/>
        <w:autoSpaceDE w:val="0"/>
        <w:autoSpaceDN w:val="0"/>
        <w:adjustRightInd w:val="0"/>
        <w:spacing w:after="0" w:line="240" w:lineRule="auto"/>
        <w:jc w:val="both"/>
        <w:rPr>
          <w:rFonts w:ascii="Arial" w:hAnsi="Arial" w:cs="Arial"/>
          <w:b/>
          <w:bCs/>
          <w:u w:val="single"/>
        </w:rPr>
      </w:pPr>
    </w:p>
    <w:p w:rsidR="008C70F6" w:rsidRDefault="008C70F6" w:rsidP="00620ABF">
      <w:pPr>
        <w:shd w:val="clear" w:color="auto" w:fill="FFFFFF" w:themeFill="background1"/>
        <w:autoSpaceDE w:val="0"/>
        <w:autoSpaceDN w:val="0"/>
        <w:adjustRightInd w:val="0"/>
        <w:spacing w:after="0" w:line="240" w:lineRule="auto"/>
        <w:jc w:val="both"/>
        <w:rPr>
          <w:rFonts w:ascii="Arial" w:hAnsi="Arial" w:cs="Arial"/>
          <w:b/>
          <w:bCs/>
          <w:u w:val="single"/>
        </w:rPr>
      </w:pPr>
    </w:p>
    <w:p w:rsidR="008C70F6" w:rsidRDefault="008C70F6" w:rsidP="00620ABF">
      <w:pPr>
        <w:shd w:val="clear" w:color="auto" w:fill="FFFFFF" w:themeFill="background1"/>
        <w:autoSpaceDE w:val="0"/>
        <w:autoSpaceDN w:val="0"/>
        <w:adjustRightInd w:val="0"/>
        <w:spacing w:after="0" w:line="240" w:lineRule="auto"/>
        <w:jc w:val="both"/>
        <w:rPr>
          <w:rFonts w:ascii="Arial" w:hAnsi="Arial" w:cs="Arial"/>
          <w:b/>
          <w:bCs/>
          <w:u w:val="single"/>
        </w:rPr>
      </w:pPr>
    </w:p>
    <w:p w:rsidR="00A6261B" w:rsidRPr="00086560" w:rsidRDefault="00BA6D8A" w:rsidP="00620ABF">
      <w:pPr>
        <w:shd w:val="clear" w:color="auto" w:fill="FFFFFF" w:themeFill="background1"/>
        <w:autoSpaceDE w:val="0"/>
        <w:autoSpaceDN w:val="0"/>
        <w:adjustRightInd w:val="0"/>
        <w:spacing w:after="0" w:line="240" w:lineRule="auto"/>
        <w:jc w:val="both"/>
        <w:rPr>
          <w:rFonts w:ascii="Arial" w:hAnsi="Arial" w:cs="Arial"/>
          <w:b/>
          <w:bCs/>
          <w:u w:val="single"/>
        </w:rPr>
      </w:pPr>
      <w:r w:rsidRPr="00086560">
        <w:rPr>
          <w:rFonts w:ascii="Arial" w:hAnsi="Arial" w:cs="Arial"/>
          <w:b/>
          <w:bCs/>
          <w:u w:val="single"/>
        </w:rPr>
        <w:t>Agenda-2</w:t>
      </w:r>
    </w:p>
    <w:p w:rsidR="00D7287F" w:rsidRPr="00620ABF" w:rsidRDefault="00D7287F" w:rsidP="00620ABF">
      <w:pPr>
        <w:shd w:val="clear" w:color="auto" w:fill="FFFFFF" w:themeFill="background1"/>
        <w:spacing w:after="0" w:line="240" w:lineRule="auto"/>
        <w:jc w:val="both"/>
        <w:rPr>
          <w:rFonts w:ascii="Arial" w:hAnsi="Arial" w:cs="Arial"/>
          <w:b/>
          <w:bCs/>
          <w:sz w:val="20"/>
          <w:szCs w:val="20"/>
          <w:u w:val="single"/>
        </w:rPr>
      </w:pPr>
    </w:p>
    <w:p w:rsidR="003E463B" w:rsidRPr="00620ABF" w:rsidRDefault="003E463B" w:rsidP="00620ABF">
      <w:pPr>
        <w:shd w:val="clear" w:color="auto" w:fill="FFFFFF" w:themeFill="background1"/>
        <w:spacing w:after="0" w:line="240" w:lineRule="auto"/>
        <w:jc w:val="both"/>
        <w:rPr>
          <w:rFonts w:ascii="Arial" w:hAnsi="Arial" w:cs="Arial"/>
          <w:b/>
          <w:bCs/>
          <w:sz w:val="20"/>
          <w:szCs w:val="20"/>
        </w:rPr>
      </w:pP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t xml:space="preserve">      </w:t>
      </w:r>
      <w:r w:rsidR="00EC45DE" w:rsidRPr="00620ABF">
        <w:rPr>
          <w:rFonts w:ascii="Arial" w:hAnsi="Arial" w:cs="Arial"/>
          <w:b/>
          <w:bCs/>
          <w:sz w:val="20"/>
          <w:szCs w:val="20"/>
        </w:rPr>
        <w:t xml:space="preserve">  </w:t>
      </w:r>
      <w:r w:rsidR="009D2E08" w:rsidRPr="00620ABF">
        <w:rPr>
          <w:rFonts w:ascii="Arial" w:hAnsi="Arial" w:cs="Arial"/>
          <w:b/>
          <w:bCs/>
          <w:sz w:val="20"/>
          <w:szCs w:val="20"/>
        </w:rPr>
        <w:t xml:space="preserve"> </w:t>
      </w:r>
      <w:r w:rsidR="00715164" w:rsidRPr="00620ABF">
        <w:rPr>
          <w:rFonts w:ascii="Arial" w:hAnsi="Arial" w:cs="Arial"/>
          <w:b/>
          <w:bCs/>
          <w:sz w:val="20"/>
          <w:szCs w:val="20"/>
        </w:rPr>
        <w:t xml:space="preserve">         </w:t>
      </w:r>
      <w:r w:rsidR="009D2E08" w:rsidRPr="00620ABF">
        <w:rPr>
          <w:rFonts w:ascii="Arial" w:hAnsi="Arial" w:cs="Arial"/>
          <w:b/>
          <w:bCs/>
          <w:sz w:val="20"/>
          <w:szCs w:val="20"/>
        </w:rPr>
        <w:t xml:space="preserve"> </w:t>
      </w:r>
      <w:r w:rsidR="00715164" w:rsidRPr="00620ABF">
        <w:rPr>
          <w:rFonts w:ascii="Arial" w:hAnsi="Arial" w:cs="Arial"/>
          <w:b/>
          <w:bCs/>
          <w:sz w:val="20"/>
          <w:szCs w:val="20"/>
        </w:rPr>
        <w:t xml:space="preserve">    </w:t>
      </w:r>
      <w:r w:rsidR="009D2E08" w:rsidRPr="00620ABF">
        <w:rPr>
          <w:rFonts w:ascii="Arial" w:hAnsi="Arial" w:cs="Arial"/>
          <w:b/>
          <w:bCs/>
          <w:sz w:val="20"/>
          <w:szCs w:val="20"/>
        </w:rPr>
        <w:t xml:space="preserve"> </w:t>
      </w:r>
    </w:p>
    <w:p w:rsidR="00D7287F" w:rsidRPr="00620ABF" w:rsidRDefault="00D7287F" w:rsidP="00620ABF">
      <w:pPr>
        <w:numPr>
          <w:ilvl w:val="0"/>
          <w:numId w:val="3"/>
        </w:numPr>
        <w:shd w:val="clear" w:color="auto" w:fill="FFFFFF" w:themeFill="background1"/>
        <w:spacing w:after="0" w:line="240" w:lineRule="auto"/>
        <w:jc w:val="both"/>
        <w:rPr>
          <w:rFonts w:ascii="Arial" w:hAnsi="Arial" w:cs="Arial"/>
          <w:b/>
          <w:bCs/>
          <w:sz w:val="20"/>
          <w:szCs w:val="20"/>
        </w:rPr>
      </w:pPr>
      <w:r w:rsidRPr="00620ABF">
        <w:rPr>
          <w:rFonts w:ascii="Arial" w:hAnsi="Arial" w:cs="Arial"/>
          <w:b/>
          <w:bCs/>
          <w:sz w:val="20"/>
          <w:szCs w:val="20"/>
        </w:rPr>
        <w:t>Deposits, Advances &amp; CDR for Assam</w:t>
      </w:r>
      <w:r w:rsidR="0030412F" w:rsidRPr="00620ABF">
        <w:rPr>
          <w:rFonts w:ascii="Arial" w:hAnsi="Arial" w:cs="Arial"/>
          <w:b/>
          <w:bCs/>
          <w:sz w:val="20"/>
          <w:szCs w:val="20"/>
        </w:rPr>
        <w:t xml:space="preserve"> </w:t>
      </w:r>
      <w:r w:rsidR="000F32DD" w:rsidRPr="00620ABF">
        <w:rPr>
          <w:rFonts w:ascii="Arial" w:hAnsi="Arial" w:cs="Arial"/>
          <w:b/>
          <w:sz w:val="20"/>
          <w:szCs w:val="20"/>
        </w:rPr>
        <w:t xml:space="preserve">as on </w:t>
      </w:r>
      <w:r w:rsidR="008C2C31">
        <w:rPr>
          <w:rFonts w:ascii="Arial" w:hAnsi="Arial" w:cs="Arial"/>
          <w:b/>
          <w:sz w:val="20"/>
          <w:szCs w:val="20"/>
        </w:rPr>
        <w:t>31.12.2019</w:t>
      </w:r>
      <w:r w:rsidRPr="00620ABF">
        <w:rPr>
          <w:rFonts w:ascii="Arial" w:hAnsi="Arial" w:cs="Arial"/>
          <w:b/>
          <w:bCs/>
          <w:sz w:val="20"/>
          <w:szCs w:val="20"/>
        </w:rPr>
        <w:t>:-</w:t>
      </w:r>
    </w:p>
    <w:p w:rsidR="00AE2D0F" w:rsidRPr="00620ABF" w:rsidRDefault="00D7287F" w:rsidP="00620ABF">
      <w:pPr>
        <w:shd w:val="clear" w:color="auto" w:fill="FFFFFF" w:themeFill="background1"/>
        <w:spacing w:after="0" w:line="240" w:lineRule="auto"/>
        <w:ind w:left="6480" w:firstLine="720"/>
        <w:jc w:val="both"/>
        <w:rPr>
          <w:rFonts w:ascii="Arial" w:hAnsi="Arial" w:cs="Arial"/>
          <w:b/>
          <w:sz w:val="20"/>
          <w:szCs w:val="20"/>
        </w:rPr>
      </w:pPr>
      <w:r w:rsidRPr="00620ABF">
        <w:rPr>
          <w:rFonts w:ascii="Arial" w:hAnsi="Arial" w:cs="Arial"/>
          <w:b/>
          <w:bCs/>
          <w:sz w:val="20"/>
          <w:szCs w:val="20"/>
        </w:rPr>
        <w:t>(Amt. in Crores)</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65"/>
        <w:gridCol w:w="1205"/>
        <w:gridCol w:w="1134"/>
        <w:gridCol w:w="1275"/>
        <w:gridCol w:w="1560"/>
        <w:gridCol w:w="1701"/>
      </w:tblGrid>
      <w:tr w:rsidR="004B4E8B" w:rsidRPr="00620ABF" w:rsidTr="001A10EF">
        <w:tc>
          <w:tcPr>
            <w:tcW w:w="2765" w:type="dxa"/>
          </w:tcPr>
          <w:p w:rsidR="004B4E8B" w:rsidRPr="004B4E8B" w:rsidRDefault="004B4E8B" w:rsidP="004B4E8B">
            <w:pPr>
              <w:spacing w:after="0" w:line="240" w:lineRule="auto"/>
              <w:jc w:val="center"/>
              <w:rPr>
                <w:rFonts w:ascii="Arial" w:hAnsi="Arial" w:cs="Arial"/>
                <w:color w:val="000000"/>
                <w:sz w:val="20"/>
                <w:szCs w:val="20"/>
              </w:rPr>
            </w:pPr>
            <w:r w:rsidRPr="004B4E8B">
              <w:rPr>
                <w:rFonts w:ascii="Arial" w:hAnsi="Arial" w:cs="Arial"/>
                <w:color w:val="000000"/>
                <w:sz w:val="20"/>
                <w:szCs w:val="20"/>
              </w:rPr>
              <w:t> </w:t>
            </w:r>
          </w:p>
        </w:tc>
        <w:tc>
          <w:tcPr>
            <w:tcW w:w="1205" w:type="dxa"/>
            <w:vAlign w:val="bottom"/>
          </w:tcPr>
          <w:p w:rsidR="004B4E8B" w:rsidRPr="004B4E8B" w:rsidRDefault="004B4E8B" w:rsidP="004B4E8B">
            <w:pPr>
              <w:spacing w:after="0" w:line="240" w:lineRule="auto"/>
              <w:jc w:val="center"/>
              <w:rPr>
                <w:rFonts w:ascii="Arial" w:hAnsi="Arial" w:cs="Arial"/>
                <w:color w:val="000000"/>
                <w:sz w:val="20"/>
                <w:szCs w:val="20"/>
              </w:rPr>
            </w:pPr>
            <w:r w:rsidRPr="004B4E8B">
              <w:rPr>
                <w:rFonts w:ascii="Arial" w:hAnsi="Arial" w:cs="Arial"/>
                <w:color w:val="000000"/>
                <w:sz w:val="20"/>
                <w:szCs w:val="20"/>
              </w:rPr>
              <w:t>Dec'18</w:t>
            </w:r>
          </w:p>
        </w:tc>
        <w:tc>
          <w:tcPr>
            <w:tcW w:w="1134" w:type="dxa"/>
            <w:vAlign w:val="bottom"/>
          </w:tcPr>
          <w:p w:rsidR="004B4E8B" w:rsidRPr="004B4E8B" w:rsidRDefault="004B4E8B" w:rsidP="004B4E8B">
            <w:pPr>
              <w:spacing w:after="0" w:line="240" w:lineRule="auto"/>
              <w:jc w:val="center"/>
              <w:rPr>
                <w:rFonts w:ascii="Arial" w:hAnsi="Arial" w:cs="Arial"/>
                <w:color w:val="000000"/>
                <w:sz w:val="20"/>
                <w:szCs w:val="20"/>
              </w:rPr>
            </w:pPr>
            <w:r w:rsidRPr="004B4E8B">
              <w:rPr>
                <w:rFonts w:ascii="Arial" w:hAnsi="Arial" w:cs="Arial"/>
                <w:color w:val="000000"/>
                <w:sz w:val="20"/>
                <w:szCs w:val="20"/>
              </w:rPr>
              <w:t>March’19</w:t>
            </w:r>
          </w:p>
        </w:tc>
        <w:tc>
          <w:tcPr>
            <w:tcW w:w="1275" w:type="dxa"/>
          </w:tcPr>
          <w:p w:rsidR="004B4E8B" w:rsidRPr="004B4E8B" w:rsidRDefault="004B4E8B" w:rsidP="004B4E8B">
            <w:pPr>
              <w:spacing w:after="0" w:line="240" w:lineRule="auto"/>
              <w:jc w:val="center"/>
              <w:rPr>
                <w:rFonts w:ascii="Arial" w:hAnsi="Arial" w:cs="Arial"/>
                <w:color w:val="000000"/>
                <w:sz w:val="20"/>
                <w:szCs w:val="20"/>
              </w:rPr>
            </w:pPr>
            <w:r w:rsidRPr="004B4E8B">
              <w:rPr>
                <w:rFonts w:ascii="Arial" w:hAnsi="Arial" w:cs="Arial"/>
                <w:color w:val="000000"/>
                <w:sz w:val="20"/>
                <w:szCs w:val="20"/>
              </w:rPr>
              <w:t>Dec'19</w:t>
            </w:r>
          </w:p>
        </w:tc>
        <w:tc>
          <w:tcPr>
            <w:tcW w:w="1560" w:type="dxa"/>
          </w:tcPr>
          <w:p w:rsidR="004B4E8B" w:rsidRPr="004B4E8B" w:rsidRDefault="004B4E8B" w:rsidP="004B4E8B">
            <w:pPr>
              <w:spacing w:after="0" w:line="240" w:lineRule="auto"/>
              <w:jc w:val="center"/>
              <w:rPr>
                <w:rFonts w:ascii="Arial" w:hAnsi="Arial" w:cs="Arial"/>
                <w:color w:val="000000"/>
                <w:sz w:val="20"/>
                <w:szCs w:val="20"/>
              </w:rPr>
            </w:pPr>
            <w:r w:rsidRPr="004B4E8B">
              <w:rPr>
                <w:rFonts w:ascii="Arial" w:hAnsi="Arial" w:cs="Arial"/>
                <w:color w:val="000000"/>
                <w:sz w:val="20"/>
                <w:szCs w:val="20"/>
              </w:rPr>
              <w:t>YoY growth</w:t>
            </w:r>
          </w:p>
        </w:tc>
        <w:tc>
          <w:tcPr>
            <w:tcW w:w="1701" w:type="dxa"/>
          </w:tcPr>
          <w:p w:rsidR="004B4E8B" w:rsidRPr="004B4E8B" w:rsidRDefault="004B4E8B" w:rsidP="004B4E8B">
            <w:pPr>
              <w:spacing w:after="0" w:line="240" w:lineRule="auto"/>
              <w:jc w:val="center"/>
              <w:rPr>
                <w:rFonts w:ascii="Arial" w:hAnsi="Arial" w:cs="Arial"/>
                <w:color w:val="000000"/>
                <w:sz w:val="20"/>
                <w:szCs w:val="20"/>
              </w:rPr>
            </w:pPr>
            <w:r w:rsidRPr="004B4E8B">
              <w:rPr>
                <w:rFonts w:ascii="Arial" w:hAnsi="Arial" w:cs="Arial"/>
                <w:color w:val="000000"/>
                <w:sz w:val="20"/>
                <w:szCs w:val="20"/>
              </w:rPr>
              <w:t>YTD growth</w:t>
            </w:r>
          </w:p>
        </w:tc>
      </w:tr>
      <w:tr w:rsidR="00E07CE5" w:rsidRPr="00620ABF" w:rsidTr="001A10EF">
        <w:tc>
          <w:tcPr>
            <w:tcW w:w="2765" w:type="dxa"/>
          </w:tcPr>
          <w:p w:rsidR="00E07CE5" w:rsidRPr="004B4E8B" w:rsidRDefault="00E07CE5" w:rsidP="00E07CE5">
            <w:pPr>
              <w:spacing w:after="0" w:line="240" w:lineRule="auto"/>
              <w:jc w:val="center"/>
              <w:rPr>
                <w:rFonts w:ascii="Arial" w:hAnsi="Arial" w:cs="Arial"/>
                <w:color w:val="000000"/>
                <w:sz w:val="20"/>
                <w:szCs w:val="20"/>
              </w:rPr>
            </w:pPr>
            <w:r w:rsidRPr="004B4E8B">
              <w:rPr>
                <w:rFonts w:ascii="Arial" w:hAnsi="Arial" w:cs="Arial"/>
                <w:color w:val="000000"/>
                <w:sz w:val="20"/>
                <w:szCs w:val="20"/>
              </w:rPr>
              <w:t>Deposits</w:t>
            </w:r>
          </w:p>
        </w:tc>
        <w:tc>
          <w:tcPr>
            <w:tcW w:w="1205" w:type="dxa"/>
            <w:vAlign w:val="bottom"/>
          </w:tcPr>
          <w:p w:rsidR="00E07CE5" w:rsidRPr="004B4E8B" w:rsidRDefault="00E07CE5" w:rsidP="004A6A44">
            <w:pPr>
              <w:spacing w:after="0" w:line="240" w:lineRule="auto"/>
              <w:jc w:val="right"/>
              <w:rPr>
                <w:color w:val="000000"/>
                <w:sz w:val="20"/>
                <w:szCs w:val="20"/>
              </w:rPr>
            </w:pPr>
            <w:r w:rsidRPr="004B4E8B">
              <w:rPr>
                <w:color w:val="000000"/>
                <w:sz w:val="20"/>
                <w:szCs w:val="20"/>
              </w:rPr>
              <w:t>133694</w:t>
            </w:r>
          </w:p>
        </w:tc>
        <w:tc>
          <w:tcPr>
            <w:tcW w:w="1134" w:type="dxa"/>
            <w:vAlign w:val="bottom"/>
          </w:tcPr>
          <w:p w:rsidR="00E07CE5" w:rsidRPr="004B4E8B" w:rsidRDefault="00E07CE5" w:rsidP="004A6A44">
            <w:pPr>
              <w:spacing w:after="0" w:line="240" w:lineRule="auto"/>
              <w:jc w:val="right"/>
              <w:rPr>
                <w:color w:val="000000"/>
                <w:sz w:val="20"/>
                <w:szCs w:val="20"/>
              </w:rPr>
            </w:pPr>
            <w:r w:rsidRPr="004B4E8B">
              <w:rPr>
                <w:color w:val="000000"/>
                <w:sz w:val="20"/>
                <w:szCs w:val="20"/>
              </w:rPr>
              <w:t>148430</w:t>
            </w:r>
          </w:p>
        </w:tc>
        <w:tc>
          <w:tcPr>
            <w:tcW w:w="1275" w:type="dxa"/>
          </w:tcPr>
          <w:p w:rsidR="00E07CE5" w:rsidRPr="004B4E8B" w:rsidRDefault="00E07CE5" w:rsidP="004A6A44">
            <w:pPr>
              <w:spacing w:after="0" w:line="240" w:lineRule="auto"/>
              <w:jc w:val="right"/>
              <w:rPr>
                <w:color w:val="000000"/>
                <w:sz w:val="20"/>
                <w:szCs w:val="20"/>
              </w:rPr>
            </w:pPr>
            <w:r w:rsidRPr="004B4E8B">
              <w:rPr>
                <w:color w:val="000000"/>
                <w:sz w:val="20"/>
                <w:szCs w:val="20"/>
              </w:rPr>
              <w:t>154312</w:t>
            </w:r>
          </w:p>
        </w:tc>
        <w:tc>
          <w:tcPr>
            <w:tcW w:w="1560" w:type="dxa"/>
          </w:tcPr>
          <w:p w:rsidR="00E07CE5" w:rsidRPr="00E07CE5" w:rsidRDefault="00E07CE5" w:rsidP="004A6A44">
            <w:pPr>
              <w:spacing w:after="0" w:line="240" w:lineRule="auto"/>
              <w:jc w:val="right"/>
              <w:rPr>
                <w:rFonts w:ascii="Arial" w:hAnsi="Arial" w:cs="Arial"/>
                <w:color w:val="000000"/>
                <w:sz w:val="18"/>
                <w:szCs w:val="18"/>
              </w:rPr>
            </w:pPr>
            <w:r w:rsidRPr="00E07CE5">
              <w:rPr>
                <w:rFonts w:ascii="Arial" w:hAnsi="Arial" w:cs="Arial"/>
                <w:color w:val="000000"/>
                <w:sz w:val="18"/>
                <w:szCs w:val="18"/>
              </w:rPr>
              <w:t>20618</w:t>
            </w:r>
          </w:p>
        </w:tc>
        <w:tc>
          <w:tcPr>
            <w:tcW w:w="1701" w:type="dxa"/>
          </w:tcPr>
          <w:p w:rsidR="00E07CE5" w:rsidRPr="00E07CE5" w:rsidRDefault="00E07CE5" w:rsidP="004A6A44">
            <w:pPr>
              <w:spacing w:after="0" w:line="240" w:lineRule="auto"/>
              <w:jc w:val="right"/>
              <w:rPr>
                <w:rFonts w:ascii="Arial" w:hAnsi="Arial" w:cs="Arial"/>
                <w:color w:val="000000"/>
                <w:sz w:val="18"/>
                <w:szCs w:val="18"/>
              </w:rPr>
            </w:pPr>
            <w:r w:rsidRPr="00E07CE5">
              <w:rPr>
                <w:rFonts w:ascii="Arial" w:hAnsi="Arial" w:cs="Arial"/>
                <w:color w:val="000000"/>
                <w:sz w:val="18"/>
                <w:szCs w:val="18"/>
              </w:rPr>
              <w:t>5882</w:t>
            </w:r>
          </w:p>
        </w:tc>
      </w:tr>
      <w:tr w:rsidR="00E07CE5" w:rsidRPr="00620ABF" w:rsidTr="001A10EF">
        <w:tc>
          <w:tcPr>
            <w:tcW w:w="2765" w:type="dxa"/>
          </w:tcPr>
          <w:p w:rsidR="00E07CE5" w:rsidRPr="004B4E8B" w:rsidRDefault="00E07CE5" w:rsidP="00E07CE5">
            <w:pPr>
              <w:spacing w:after="0" w:line="240" w:lineRule="auto"/>
              <w:jc w:val="center"/>
              <w:rPr>
                <w:rFonts w:ascii="Arial" w:hAnsi="Arial" w:cs="Arial"/>
                <w:color w:val="000000"/>
                <w:sz w:val="20"/>
                <w:szCs w:val="20"/>
              </w:rPr>
            </w:pPr>
            <w:r w:rsidRPr="004B4E8B">
              <w:rPr>
                <w:rFonts w:ascii="Arial" w:hAnsi="Arial" w:cs="Arial"/>
                <w:color w:val="000000"/>
                <w:sz w:val="20"/>
                <w:szCs w:val="20"/>
              </w:rPr>
              <w:t>Advances</w:t>
            </w:r>
          </w:p>
        </w:tc>
        <w:tc>
          <w:tcPr>
            <w:tcW w:w="1205" w:type="dxa"/>
            <w:vAlign w:val="bottom"/>
          </w:tcPr>
          <w:p w:rsidR="00E07CE5" w:rsidRPr="004B4E8B" w:rsidRDefault="00E07CE5" w:rsidP="004A6A44">
            <w:pPr>
              <w:spacing w:after="0" w:line="240" w:lineRule="auto"/>
              <w:jc w:val="right"/>
              <w:rPr>
                <w:color w:val="000000"/>
                <w:sz w:val="20"/>
                <w:szCs w:val="20"/>
              </w:rPr>
            </w:pPr>
            <w:r w:rsidRPr="004B4E8B">
              <w:rPr>
                <w:color w:val="000000"/>
                <w:sz w:val="20"/>
                <w:szCs w:val="20"/>
              </w:rPr>
              <w:t>73040</w:t>
            </w:r>
          </w:p>
        </w:tc>
        <w:tc>
          <w:tcPr>
            <w:tcW w:w="1134" w:type="dxa"/>
            <w:vAlign w:val="bottom"/>
          </w:tcPr>
          <w:p w:rsidR="00E07CE5" w:rsidRPr="004B4E8B" w:rsidRDefault="00E07CE5" w:rsidP="004A6A44">
            <w:pPr>
              <w:spacing w:after="0" w:line="240" w:lineRule="auto"/>
              <w:jc w:val="right"/>
              <w:rPr>
                <w:color w:val="000000"/>
                <w:sz w:val="20"/>
                <w:szCs w:val="20"/>
              </w:rPr>
            </w:pPr>
            <w:r w:rsidRPr="004B4E8B">
              <w:rPr>
                <w:color w:val="000000"/>
                <w:sz w:val="20"/>
                <w:szCs w:val="20"/>
              </w:rPr>
              <w:t>77340</w:t>
            </w:r>
          </w:p>
        </w:tc>
        <w:tc>
          <w:tcPr>
            <w:tcW w:w="1275" w:type="dxa"/>
          </w:tcPr>
          <w:p w:rsidR="00E07CE5" w:rsidRPr="004B4E8B" w:rsidRDefault="00E07CE5" w:rsidP="004A6A44">
            <w:pPr>
              <w:spacing w:after="0" w:line="240" w:lineRule="auto"/>
              <w:jc w:val="right"/>
              <w:rPr>
                <w:color w:val="000000"/>
                <w:sz w:val="20"/>
                <w:szCs w:val="20"/>
              </w:rPr>
            </w:pPr>
            <w:r w:rsidRPr="004B4E8B">
              <w:rPr>
                <w:color w:val="000000"/>
                <w:sz w:val="20"/>
                <w:szCs w:val="20"/>
              </w:rPr>
              <w:t>80081</w:t>
            </w:r>
          </w:p>
        </w:tc>
        <w:tc>
          <w:tcPr>
            <w:tcW w:w="1560" w:type="dxa"/>
          </w:tcPr>
          <w:p w:rsidR="00E07CE5" w:rsidRPr="00E07CE5" w:rsidRDefault="00E07CE5" w:rsidP="004A6A44">
            <w:pPr>
              <w:spacing w:after="0" w:line="240" w:lineRule="auto"/>
              <w:jc w:val="right"/>
              <w:rPr>
                <w:rFonts w:ascii="Arial" w:hAnsi="Arial" w:cs="Arial"/>
                <w:color w:val="000000"/>
                <w:sz w:val="18"/>
                <w:szCs w:val="18"/>
              </w:rPr>
            </w:pPr>
            <w:r w:rsidRPr="00E07CE5">
              <w:rPr>
                <w:rFonts w:ascii="Arial" w:hAnsi="Arial" w:cs="Arial"/>
                <w:color w:val="000000"/>
                <w:sz w:val="18"/>
                <w:szCs w:val="18"/>
              </w:rPr>
              <w:t>7041</w:t>
            </w:r>
          </w:p>
        </w:tc>
        <w:tc>
          <w:tcPr>
            <w:tcW w:w="1701" w:type="dxa"/>
          </w:tcPr>
          <w:p w:rsidR="00E07CE5" w:rsidRPr="00E07CE5" w:rsidRDefault="00E07CE5" w:rsidP="004A6A44">
            <w:pPr>
              <w:spacing w:after="0" w:line="240" w:lineRule="auto"/>
              <w:jc w:val="right"/>
              <w:rPr>
                <w:rFonts w:ascii="Arial" w:hAnsi="Arial" w:cs="Arial"/>
                <w:color w:val="000000"/>
                <w:sz w:val="18"/>
                <w:szCs w:val="18"/>
              </w:rPr>
            </w:pPr>
            <w:r w:rsidRPr="00E07CE5">
              <w:rPr>
                <w:rFonts w:ascii="Arial" w:hAnsi="Arial" w:cs="Arial"/>
                <w:color w:val="000000"/>
                <w:sz w:val="18"/>
                <w:szCs w:val="18"/>
              </w:rPr>
              <w:t>2741</w:t>
            </w:r>
          </w:p>
        </w:tc>
      </w:tr>
      <w:tr w:rsidR="00E07CE5" w:rsidRPr="00620ABF" w:rsidTr="001A10EF">
        <w:tc>
          <w:tcPr>
            <w:tcW w:w="2765" w:type="dxa"/>
            <w:shd w:val="clear" w:color="auto" w:fill="auto"/>
          </w:tcPr>
          <w:p w:rsidR="00E07CE5" w:rsidRPr="004B4E8B" w:rsidRDefault="00E07CE5" w:rsidP="00E07CE5">
            <w:pPr>
              <w:spacing w:after="0" w:line="240" w:lineRule="auto"/>
              <w:jc w:val="center"/>
              <w:rPr>
                <w:rFonts w:ascii="Arial" w:hAnsi="Arial" w:cs="Arial"/>
                <w:color w:val="000000"/>
                <w:sz w:val="20"/>
                <w:szCs w:val="20"/>
              </w:rPr>
            </w:pPr>
            <w:r w:rsidRPr="004B4E8B">
              <w:rPr>
                <w:rFonts w:ascii="Arial" w:hAnsi="Arial" w:cs="Arial"/>
                <w:color w:val="000000"/>
                <w:sz w:val="20"/>
                <w:szCs w:val="20"/>
              </w:rPr>
              <w:t>CD Ratio</w:t>
            </w:r>
          </w:p>
        </w:tc>
        <w:tc>
          <w:tcPr>
            <w:tcW w:w="1205" w:type="dxa"/>
            <w:shd w:val="clear" w:color="auto" w:fill="auto"/>
            <w:vAlign w:val="bottom"/>
          </w:tcPr>
          <w:p w:rsidR="00E07CE5" w:rsidRPr="004B4E8B" w:rsidRDefault="00E07CE5" w:rsidP="004A6A44">
            <w:pPr>
              <w:spacing w:after="0" w:line="240" w:lineRule="auto"/>
              <w:jc w:val="right"/>
              <w:rPr>
                <w:color w:val="000000"/>
              </w:rPr>
            </w:pPr>
            <w:r w:rsidRPr="004B4E8B">
              <w:rPr>
                <w:color w:val="000000"/>
              </w:rPr>
              <w:t>55</w:t>
            </w:r>
          </w:p>
        </w:tc>
        <w:tc>
          <w:tcPr>
            <w:tcW w:w="1134" w:type="dxa"/>
            <w:shd w:val="clear" w:color="auto" w:fill="auto"/>
            <w:vAlign w:val="bottom"/>
          </w:tcPr>
          <w:p w:rsidR="00E07CE5" w:rsidRPr="004B4E8B" w:rsidRDefault="00E07CE5" w:rsidP="004A6A44">
            <w:pPr>
              <w:spacing w:after="0" w:line="240" w:lineRule="auto"/>
              <w:jc w:val="right"/>
              <w:rPr>
                <w:color w:val="000000"/>
              </w:rPr>
            </w:pPr>
            <w:r w:rsidRPr="004B4E8B">
              <w:rPr>
                <w:color w:val="000000"/>
              </w:rPr>
              <w:t>52</w:t>
            </w:r>
          </w:p>
        </w:tc>
        <w:tc>
          <w:tcPr>
            <w:tcW w:w="1275" w:type="dxa"/>
            <w:shd w:val="clear" w:color="auto" w:fill="auto"/>
            <w:vAlign w:val="bottom"/>
          </w:tcPr>
          <w:p w:rsidR="00E07CE5" w:rsidRPr="004B4E8B" w:rsidRDefault="00E07CE5" w:rsidP="004A6A44">
            <w:pPr>
              <w:spacing w:after="0" w:line="240" w:lineRule="auto"/>
              <w:jc w:val="right"/>
              <w:rPr>
                <w:color w:val="000000"/>
              </w:rPr>
            </w:pPr>
            <w:r w:rsidRPr="004B4E8B">
              <w:rPr>
                <w:color w:val="000000"/>
              </w:rPr>
              <w:t>52</w:t>
            </w:r>
          </w:p>
        </w:tc>
        <w:tc>
          <w:tcPr>
            <w:tcW w:w="1560" w:type="dxa"/>
          </w:tcPr>
          <w:p w:rsidR="00E07CE5" w:rsidRPr="00E07CE5" w:rsidRDefault="004A6A44" w:rsidP="004A6A44">
            <w:pPr>
              <w:spacing w:after="0" w:line="240" w:lineRule="auto"/>
              <w:jc w:val="right"/>
              <w:rPr>
                <w:rFonts w:ascii="Arial" w:hAnsi="Arial" w:cs="Arial"/>
                <w:color w:val="000000"/>
                <w:sz w:val="18"/>
                <w:szCs w:val="18"/>
              </w:rPr>
            </w:pPr>
            <w:r>
              <w:rPr>
                <w:rFonts w:ascii="Arial" w:hAnsi="Arial" w:cs="Arial"/>
                <w:color w:val="000000"/>
                <w:sz w:val="18"/>
                <w:szCs w:val="18"/>
              </w:rPr>
              <w:t>-</w:t>
            </w:r>
          </w:p>
        </w:tc>
        <w:tc>
          <w:tcPr>
            <w:tcW w:w="1701" w:type="dxa"/>
          </w:tcPr>
          <w:p w:rsidR="00E07CE5" w:rsidRPr="00E07CE5" w:rsidRDefault="004A6A44" w:rsidP="004A6A44">
            <w:pPr>
              <w:spacing w:after="0" w:line="240" w:lineRule="auto"/>
              <w:jc w:val="right"/>
              <w:rPr>
                <w:rFonts w:ascii="Arial" w:hAnsi="Arial" w:cs="Arial"/>
                <w:color w:val="000000"/>
                <w:sz w:val="18"/>
                <w:szCs w:val="18"/>
              </w:rPr>
            </w:pPr>
            <w:r>
              <w:rPr>
                <w:rFonts w:ascii="Arial" w:hAnsi="Arial" w:cs="Arial"/>
                <w:color w:val="000000"/>
                <w:sz w:val="18"/>
                <w:szCs w:val="18"/>
              </w:rPr>
              <w:t>-</w:t>
            </w:r>
          </w:p>
        </w:tc>
      </w:tr>
    </w:tbl>
    <w:p w:rsidR="00D7287F" w:rsidRPr="00620ABF" w:rsidRDefault="00D7287F" w:rsidP="00E07CE5">
      <w:pPr>
        <w:shd w:val="clear" w:color="auto" w:fill="FFFFFF" w:themeFill="background1"/>
        <w:spacing w:after="0" w:line="240" w:lineRule="auto"/>
        <w:jc w:val="both"/>
        <w:rPr>
          <w:rFonts w:ascii="Arial" w:hAnsi="Arial" w:cs="Arial"/>
          <w:b/>
          <w:sz w:val="20"/>
          <w:szCs w:val="20"/>
        </w:rPr>
      </w:pPr>
      <w:r w:rsidRPr="00620ABF">
        <w:rPr>
          <w:rFonts w:ascii="Arial" w:hAnsi="Arial" w:cs="Arial"/>
          <w:sz w:val="20"/>
          <w:szCs w:val="20"/>
        </w:rPr>
        <w:t>* The National bench-mark for CDR is 60%.</w:t>
      </w:r>
      <w:r w:rsidRPr="00620ABF">
        <w:rPr>
          <w:rFonts w:ascii="Arial" w:hAnsi="Arial" w:cs="Arial"/>
          <w:b/>
          <w:sz w:val="20"/>
          <w:szCs w:val="20"/>
        </w:rPr>
        <w:tab/>
      </w:r>
      <w:r w:rsidRPr="00620ABF">
        <w:rPr>
          <w:rFonts w:ascii="Arial" w:hAnsi="Arial" w:cs="Arial"/>
          <w:b/>
          <w:sz w:val="20"/>
          <w:szCs w:val="20"/>
        </w:rPr>
        <w:tab/>
      </w:r>
      <w:r w:rsidRPr="00620ABF">
        <w:rPr>
          <w:rFonts w:ascii="Arial" w:hAnsi="Arial" w:cs="Arial"/>
          <w:b/>
          <w:sz w:val="20"/>
          <w:szCs w:val="20"/>
        </w:rPr>
        <w:tab/>
        <w:t xml:space="preserve">            </w:t>
      </w:r>
      <w:r w:rsidR="005126AA" w:rsidRPr="00620ABF">
        <w:rPr>
          <w:rFonts w:ascii="Arial" w:hAnsi="Arial" w:cs="Arial"/>
          <w:b/>
          <w:sz w:val="20"/>
          <w:szCs w:val="20"/>
        </w:rPr>
        <w:t xml:space="preserve">                    </w:t>
      </w:r>
      <w:r w:rsidR="00305742">
        <w:rPr>
          <w:rFonts w:ascii="Arial" w:hAnsi="Arial" w:cs="Arial"/>
          <w:sz w:val="20"/>
          <w:szCs w:val="20"/>
        </w:rPr>
        <w:t>(Ref. pg-19</w:t>
      </w:r>
      <w:r w:rsidRPr="00620ABF">
        <w:rPr>
          <w:rFonts w:ascii="Arial" w:hAnsi="Arial" w:cs="Arial"/>
          <w:sz w:val="20"/>
          <w:szCs w:val="20"/>
        </w:rPr>
        <w:t>)</w:t>
      </w:r>
    </w:p>
    <w:p w:rsidR="00D7287F" w:rsidRPr="00620ABF" w:rsidRDefault="00D7287F" w:rsidP="00620ABF">
      <w:pPr>
        <w:shd w:val="clear" w:color="auto" w:fill="FFFFFF" w:themeFill="background1"/>
        <w:spacing w:after="0" w:line="240" w:lineRule="auto"/>
        <w:jc w:val="both"/>
        <w:rPr>
          <w:rFonts w:ascii="Arial" w:hAnsi="Arial" w:cs="Arial"/>
          <w:b/>
          <w:sz w:val="20"/>
          <w:szCs w:val="20"/>
        </w:rPr>
      </w:pPr>
    </w:p>
    <w:p w:rsidR="00D7287F" w:rsidRPr="00620ABF" w:rsidRDefault="00D7287F" w:rsidP="00620ABF">
      <w:pPr>
        <w:shd w:val="clear" w:color="auto" w:fill="FFFFFF" w:themeFill="background1"/>
        <w:spacing w:after="0" w:line="240" w:lineRule="auto"/>
        <w:jc w:val="both"/>
        <w:rPr>
          <w:rFonts w:ascii="Arial" w:hAnsi="Arial" w:cs="Arial"/>
          <w:b/>
          <w:sz w:val="20"/>
          <w:szCs w:val="20"/>
        </w:rPr>
      </w:pPr>
    </w:p>
    <w:p w:rsidR="009B2C1B" w:rsidRPr="00620ABF" w:rsidRDefault="00E5576B" w:rsidP="00620ABF">
      <w:pPr>
        <w:pStyle w:val="ListParagraph"/>
        <w:numPr>
          <w:ilvl w:val="0"/>
          <w:numId w:val="3"/>
        </w:numPr>
        <w:shd w:val="clear" w:color="auto" w:fill="FFFFFF" w:themeFill="background1"/>
        <w:spacing w:after="0" w:line="240" w:lineRule="auto"/>
        <w:jc w:val="both"/>
        <w:rPr>
          <w:rFonts w:ascii="Arial" w:hAnsi="Arial" w:cs="Arial"/>
          <w:b/>
          <w:sz w:val="20"/>
          <w:szCs w:val="20"/>
        </w:rPr>
      </w:pPr>
      <w:r w:rsidRPr="00620ABF">
        <w:rPr>
          <w:rFonts w:ascii="Arial" w:hAnsi="Arial" w:cs="Arial"/>
          <w:b/>
          <w:sz w:val="20"/>
          <w:szCs w:val="20"/>
        </w:rPr>
        <w:t xml:space="preserve">Bank-wise performance highlights in CD Ratio as on </w:t>
      </w:r>
      <w:r w:rsidR="008C2C31">
        <w:rPr>
          <w:rFonts w:ascii="Arial" w:hAnsi="Arial" w:cs="Arial"/>
          <w:b/>
          <w:sz w:val="20"/>
          <w:szCs w:val="20"/>
        </w:rPr>
        <w:t>31.12.2019</w:t>
      </w:r>
      <w:r w:rsidRPr="00620ABF">
        <w:rPr>
          <w:rFonts w:ascii="Arial" w:hAnsi="Arial" w:cs="Arial"/>
          <w:b/>
          <w:bCs/>
          <w:sz w:val="20"/>
          <w:szCs w:val="20"/>
        </w:rPr>
        <w:t>:-</w:t>
      </w:r>
    </w:p>
    <w:p w:rsidR="00E5576B" w:rsidRPr="00620ABF" w:rsidRDefault="00E5576B" w:rsidP="00620ABF">
      <w:pPr>
        <w:pStyle w:val="ListParagraph"/>
        <w:shd w:val="clear" w:color="auto" w:fill="FFFFFF" w:themeFill="background1"/>
        <w:spacing w:after="0" w:line="240" w:lineRule="auto"/>
        <w:jc w:val="both"/>
        <w:rPr>
          <w:rFonts w:ascii="Arial" w:hAnsi="Arial" w:cs="Arial"/>
          <w:b/>
          <w:sz w:val="20"/>
          <w:szCs w:val="20"/>
        </w:rPr>
      </w:pPr>
    </w:p>
    <w:tbl>
      <w:tblPr>
        <w:tblW w:w="9781" w:type="dxa"/>
        <w:tblInd w:w="-34" w:type="dxa"/>
        <w:tblLook w:val="04A0"/>
      </w:tblPr>
      <w:tblGrid>
        <w:gridCol w:w="2269"/>
        <w:gridCol w:w="2551"/>
        <w:gridCol w:w="2410"/>
        <w:gridCol w:w="2551"/>
      </w:tblGrid>
      <w:tr w:rsidR="00480416" w:rsidRPr="00620ABF" w:rsidTr="004A6A44">
        <w:trPr>
          <w:trHeight w:val="300"/>
        </w:trPr>
        <w:tc>
          <w:tcPr>
            <w:tcW w:w="482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480416" w:rsidRPr="00620ABF" w:rsidRDefault="00480416" w:rsidP="00620ABF">
            <w:pPr>
              <w:spacing w:after="0" w:line="240" w:lineRule="auto"/>
              <w:jc w:val="center"/>
              <w:rPr>
                <w:rFonts w:ascii="Arial" w:eastAsia="Times New Roman" w:hAnsi="Arial" w:cs="Arial"/>
                <w:b/>
                <w:bCs/>
                <w:color w:val="000000"/>
                <w:sz w:val="20"/>
                <w:szCs w:val="20"/>
                <w:lang w:eastAsia="en-IN" w:bidi="hi-IN"/>
              </w:rPr>
            </w:pPr>
            <w:r w:rsidRPr="00620ABF">
              <w:rPr>
                <w:rFonts w:ascii="Arial" w:eastAsia="Times New Roman" w:hAnsi="Arial" w:cs="Arial"/>
                <w:b/>
                <w:bCs/>
                <w:color w:val="000000"/>
                <w:sz w:val="20"/>
                <w:szCs w:val="20"/>
                <w:lang w:eastAsia="en-IN" w:bidi="hi-IN"/>
              </w:rPr>
              <w:t>Banks with the Highest CD Ratio (in %)</w:t>
            </w:r>
          </w:p>
        </w:tc>
        <w:tc>
          <w:tcPr>
            <w:tcW w:w="4961" w:type="dxa"/>
            <w:gridSpan w:val="2"/>
            <w:tcBorders>
              <w:top w:val="single" w:sz="4" w:space="0" w:color="auto"/>
              <w:left w:val="nil"/>
              <w:bottom w:val="single" w:sz="4" w:space="0" w:color="auto"/>
              <w:right w:val="single" w:sz="4" w:space="0" w:color="auto"/>
            </w:tcBorders>
            <w:shd w:val="clear" w:color="auto" w:fill="FFFFFF" w:themeFill="background1"/>
            <w:hideMark/>
          </w:tcPr>
          <w:p w:rsidR="00480416" w:rsidRPr="00620ABF" w:rsidRDefault="00480416" w:rsidP="00620ABF">
            <w:pPr>
              <w:spacing w:after="0" w:line="240" w:lineRule="auto"/>
              <w:jc w:val="center"/>
              <w:rPr>
                <w:rFonts w:ascii="Arial" w:eastAsia="Times New Roman" w:hAnsi="Arial" w:cs="Arial"/>
                <w:b/>
                <w:bCs/>
                <w:color w:val="000000"/>
                <w:sz w:val="20"/>
                <w:szCs w:val="20"/>
                <w:lang w:eastAsia="en-IN" w:bidi="hi-IN"/>
              </w:rPr>
            </w:pPr>
            <w:r w:rsidRPr="00620ABF">
              <w:rPr>
                <w:rFonts w:ascii="Arial" w:eastAsia="Times New Roman" w:hAnsi="Arial" w:cs="Arial"/>
                <w:b/>
                <w:bCs/>
                <w:color w:val="000000"/>
                <w:sz w:val="20"/>
                <w:szCs w:val="20"/>
                <w:lang w:eastAsia="en-IN" w:bidi="hi-IN"/>
              </w:rPr>
              <w:t>Banks with the Lowest CD Ratio (in %)</w:t>
            </w:r>
          </w:p>
        </w:tc>
      </w:tr>
      <w:tr w:rsidR="004B4E8B" w:rsidRPr="00620ABF" w:rsidTr="004A6A44">
        <w:trPr>
          <w:trHeight w:val="300"/>
        </w:trPr>
        <w:tc>
          <w:tcPr>
            <w:tcW w:w="2269" w:type="dxa"/>
            <w:tcBorders>
              <w:top w:val="nil"/>
              <w:left w:val="single" w:sz="4" w:space="0" w:color="auto"/>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BAND</w:t>
            </w:r>
          </w:p>
        </w:tc>
        <w:tc>
          <w:tcPr>
            <w:tcW w:w="2551" w:type="dxa"/>
            <w:tcBorders>
              <w:top w:val="nil"/>
              <w:left w:val="nil"/>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471</w:t>
            </w:r>
          </w:p>
        </w:tc>
        <w:tc>
          <w:tcPr>
            <w:tcW w:w="2410" w:type="dxa"/>
            <w:tcBorders>
              <w:top w:val="nil"/>
              <w:left w:val="nil"/>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KMB</w:t>
            </w:r>
          </w:p>
        </w:tc>
        <w:tc>
          <w:tcPr>
            <w:tcW w:w="2551" w:type="dxa"/>
            <w:tcBorders>
              <w:top w:val="nil"/>
              <w:left w:val="nil"/>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5</w:t>
            </w:r>
          </w:p>
        </w:tc>
      </w:tr>
      <w:tr w:rsidR="004B4E8B" w:rsidRPr="00620ABF" w:rsidTr="004A6A44">
        <w:trPr>
          <w:trHeight w:val="300"/>
        </w:trPr>
        <w:tc>
          <w:tcPr>
            <w:tcW w:w="2269" w:type="dxa"/>
            <w:tcBorders>
              <w:top w:val="nil"/>
              <w:left w:val="single" w:sz="4" w:space="0" w:color="auto"/>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NESFB</w:t>
            </w:r>
          </w:p>
        </w:tc>
        <w:tc>
          <w:tcPr>
            <w:tcW w:w="2551" w:type="dxa"/>
            <w:tcBorders>
              <w:top w:val="nil"/>
              <w:left w:val="nil"/>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194</w:t>
            </w:r>
          </w:p>
        </w:tc>
        <w:tc>
          <w:tcPr>
            <w:tcW w:w="2410" w:type="dxa"/>
            <w:tcBorders>
              <w:top w:val="nil"/>
              <w:left w:val="nil"/>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PSB</w:t>
            </w:r>
          </w:p>
        </w:tc>
        <w:tc>
          <w:tcPr>
            <w:tcW w:w="2551" w:type="dxa"/>
            <w:tcBorders>
              <w:top w:val="nil"/>
              <w:left w:val="nil"/>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19</w:t>
            </w:r>
          </w:p>
        </w:tc>
      </w:tr>
      <w:tr w:rsidR="004B4E8B" w:rsidRPr="00620ABF" w:rsidTr="004A6A44">
        <w:trPr>
          <w:trHeight w:val="300"/>
        </w:trPr>
        <w:tc>
          <w:tcPr>
            <w:tcW w:w="2269" w:type="dxa"/>
            <w:tcBorders>
              <w:top w:val="nil"/>
              <w:left w:val="single" w:sz="4" w:space="0" w:color="auto"/>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UJJ</w:t>
            </w:r>
          </w:p>
        </w:tc>
        <w:tc>
          <w:tcPr>
            <w:tcW w:w="2551" w:type="dxa"/>
            <w:tcBorders>
              <w:top w:val="nil"/>
              <w:left w:val="nil"/>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149</w:t>
            </w:r>
          </w:p>
        </w:tc>
        <w:tc>
          <w:tcPr>
            <w:tcW w:w="2410" w:type="dxa"/>
            <w:tcBorders>
              <w:top w:val="nil"/>
              <w:left w:val="nil"/>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UNI</w:t>
            </w:r>
          </w:p>
        </w:tc>
        <w:tc>
          <w:tcPr>
            <w:tcW w:w="2551" w:type="dxa"/>
            <w:tcBorders>
              <w:top w:val="nil"/>
              <w:left w:val="nil"/>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20</w:t>
            </w:r>
          </w:p>
        </w:tc>
      </w:tr>
      <w:tr w:rsidR="004B4E8B" w:rsidRPr="00620ABF" w:rsidTr="004A6A44">
        <w:trPr>
          <w:trHeight w:val="300"/>
        </w:trPr>
        <w:tc>
          <w:tcPr>
            <w:tcW w:w="2269" w:type="dxa"/>
            <w:tcBorders>
              <w:top w:val="nil"/>
              <w:left w:val="single" w:sz="4" w:space="0" w:color="auto"/>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INDUS</w:t>
            </w:r>
          </w:p>
        </w:tc>
        <w:tc>
          <w:tcPr>
            <w:tcW w:w="2551" w:type="dxa"/>
            <w:tcBorders>
              <w:top w:val="nil"/>
              <w:left w:val="nil"/>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113</w:t>
            </w:r>
          </w:p>
        </w:tc>
        <w:tc>
          <w:tcPr>
            <w:tcW w:w="2410" w:type="dxa"/>
            <w:tcBorders>
              <w:top w:val="nil"/>
              <w:left w:val="nil"/>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CB</w:t>
            </w:r>
          </w:p>
        </w:tc>
        <w:tc>
          <w:tcPr>
            <w:tcW w:w="2551" w:type="dxa"/>
            <w:tcBorders>
              <w:top w:val="nil"/>
              <w:left w:val="nil"/>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23</w:t>
            </w:r>
          </w:p>
        </w:tc>
      </w:tr>
      <w:tr w:rsidR="004B4E8B" w:rsidRPr="00620ABF" w:rsidTr="004A6A44">
        <w:trPr>
          <w:trHeight w:val="300"/>
        </w:trPr>
        <w:tc>
          <w:tcPr>
            <w:tcW w:w="2269" w:type="dxa"/>
            <w:tcBorders>
              <w:top w:val="nil"/>
              <w:left w:val="single" w:sz="4" w:space="0" w:color="auto"/>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HDFC</w:t>
            </w:r>
          </w:p>
        </w:tc>
        <w:tc>
          <w:tcPr>
            <w:tcW w:w="2551" w:type="dxa"/>
            <w:tcBorders>
              <w:top w:val="nil"/>
              <w:left w:val="nil"/>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93</w:t>
            </w:r>
          </w:p>
        </w:tc>
        <w:tc>
          <w:tcPr>
            <w:tcW w:w="2410" w:type="dxa"/>
            <w:tcBorders>
              <w:top w:val="nil"/>
              <w:left w:val="nil"/>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SIB</w:t>
            </w:r>
          </w:p>
        </w:tc>
        <w:tc>
          <w:tcPr>
            <w:tcW w:w="2551" w:type="dxa"/>
            <w:tcBorders>
              <w:top w:val="nil"/>
              <w:left w:val="nil"/>
              <w:bottom w:val="single" w:sz="4" w:space="0" w:color="auto"/>
              <w:right w:val="single" w:sz="4" w:space="0" w:color="auto"/>
            </w:tcBorders>
            <w:shd w:val="clear" w:color="auto" w:fill="FFFFFF" w:themeFill="background1"/>
            <w:vAlign w:val="bottom"/>
            <w:hideMark/>
          </w:tcPr>
          <w:p w:rsidR="004B4E8B" w:rsidRDefault="004B4E8B" w:rsidP="004B4E8B">
            <w:pPr>
              <w:spacing w:after="0" w:line="240" w:lineRule="auto"/>
              <w:jc w:val="right"/>
              <w:rPr>
                <w:color w:val="000000"/>
              </w:rPr>
            </w:pPr>
            <w:r>
              <w:rPr>
                <w:color w:val="000000"/>
              </w:rPr>
              <w:t>26</w:t>
            </w:r>
          </w:p>
        </w:tc>
      </w:tr>
    </w:tbl>
    <w:p w:rsidR="00DE3E77" w:rsidRPr="00620ABF" w:rsidRDefault="00480416" w:rsidP="004B4E8B">
      <w:pPr>
        <w:spacing w:after="0" w:line="240" w:lineRule="auto"/>
        <w:jc w:val="both"/>
        <w:rPr>
          <w:rFonts w:ascii="Arial" w:hAnsi="Arial" w:cs="Arial"/>
          <w:b/>
          <w:sz w:val="20"/>
          <w:szCs w:val="20"/>
        </w:rPr>
      </w:pPr>
      <w:r w:rsidRPr="00620ABF">
        <w:rPr>
          <w:rFonts w:ascii="Arial" w:hAnsi="Arial" w:cs="Arial"/>
          <w:b/>
          <w:sz w:val="20"/>
          <w:szCs w:val="20"/>
        </w:rPr>
        <w:t xml:space="preserve"> </w:t>
      </w:r>
      <w:r w:rsidRPr="00620ABF">
        <w:rPr>
          <w:rFonts w:ascii="Arial" w:hAnsi="Arial" w:cs="Arial"/>
          <w:b/>
          <w:sz w:val="20"/>
          <w:szCs w:val="20"/>
        </w:rPr>
        <w:tab/>
      </w:r>
      <w:r w:rsidRPr="00620ABF">
        <w:rPr>
          <w:rFonts w:ascii="Arial" w:hAnsi="Arial" w:cs="Arial"/>
          <w:b/>
          <w:sz w:val="20"/>
          <w:szCs w:val="20"/>
        </w:rPr>
        <w:tab/>
      </w:r>
      <w:r w:rsidRPr="00620ABF">
        <w:rPr>
          <w:rFonts w:ascii="Arial" w:hAnsi="Arial" w:cs="Arial"/>
          <w:b/>
          <w:sz w:val="20"/>
          <w:szCs w:val="20"/>
        </w:rPr>
        <w:tab/>
      </w:r>
      <w:r w:rsidRPr="00620ABF">
        <w:rPr>
          <w:rFonts w:ascii="Arial" w:hAnsi="Arial" w:cs="Arial"/>
          <w:b/>
          <w:sz w:val="20"/>
          <w:szCs w:val="20"/>
        </w:rPr>
        <w:tab/>
      </w:r>
      <w:r w:rsidRPr="00620ABF">
        <w:rPr>
          <w:rFonts w:ascii="Arial" w:hAnsi="Arial" w:cs="Arial"/>
          <w:b/>
          <w:sz w:val="20"/>
          <w:szCs w:val="20"/>
        </w:rPr>
        <w:tab/>
      </w:r>
      <w:r w:rsidRPr="00620ABF">
        <w:rPr>
          <w:rFonts w:ascii="Arial" w:hAnsi="Arial" w:cs="Arial"/>
          <w:b/>
          <w:sz w:val="20"/>
          <w:szCs w:val="20"/>
        </w:rPr>
        <w:tab/>
      </w:r>
      <w:r w:rsidRPr="00620ABF">
        <w:rPr>
          <w:rFonts w:ascii="Arial" w:hAnsi="Arial" w:cs="Arial"/>
          <w:b/>
          <w:sz w:val="20"/>
          <w:szCs w:val="20"/>
        </w:rPr>
        <w:tab/>
      </w:r>
      <w:r w:rsidRPr="00620ABF">
        <w:rPr>
          <w:rFonts w:ascii="Arial" w:hAnsi="Arial" w:cs="Arial"/>
          <w:b/>
          <w:sz w:val="20"/>
          <w:szCs w:val="20"/>
        </w:rPr>
        <w:tab/>
      </w:r>
      <w:r w:rsidRPr="00620ABF">
        <w:rPr>
          <w:rFonts w:ascii="Arial" w:hAnsi="Arial" w:cs="Arial"/>
          <w:b/>
          <w:sz w:val="20"/>
          <w:szCs w:val="20"/>
        </w:rPr>
        <w:tab/>
      </w:r>
      <w:r w:rsidRPr="00620ABF">
        <w:rPr>
          <w:rFonts w:ascii="Arial" w:hAnsi="Arial" w:cs="Arial"/>
          <w:b/>
          <w:sz w:val="20"/>
          <w:szCs w:val="20"/>
        </w:rPr>
        <w:tab/>
      </w:r>
      <w:r w:rsidRPr="00620ABF">
        <w:rPr>
          <w:rFonts w:ascii="Arial" w:hAnsi="Arial" w:cs="Arial"/>
          <w:b/>
          <w:sz w:val="20"/>
          <w:szCs w:val="20"/>
        </w:rPr>
        <w:tab/>
      </w:r>
      <w:r w:rsidR="006D6E87" w:rsidRPr="00620ABF">
        <w:rPr>
          <w:rFonts w:ascii="Arial" w:hAnsi="Arial" w:cs="Arial"/>
          <w:b/>
          <w:sz w:val="20"/>
          <w:szCs w:val="20"/>
        </w:rPr>
        <w:t xml:space="preserve"> </w:t>
      </w:r>
      <w:r w:rsidR="00305742">
        <w:rPr>
          <w:rFonts w:ascii="Arial" w:hAnsi="Arial" w:cs="Arial"/>
          <w:sz w:val="20"/>
          <w:szCs w:val="20"/>
        </w:rPr>
        <w:t>(Ref. pg-19</w:t>
      </w:r>
      <w:r w:rsidR="006D6E87" w:rsidRPr="00620ABF">
        <w:rPr>
          <w:rFonts w:ascii="Arial" w:hAnsi="Arial" w:cs="Arial"/>
          <w:sz w:val="20"/>
          <w:szCs w:val="20"/>
        </w:rPr>
        <w:t>)</w:t>
      </w:r>
    </w:p>
    <w:p w:rsidR="005B2C89" w:rsidRPr="00620ABF" w:rsidRDefault="005B2C89" w:rsidP="00620ABF">
      <w:pPr>
        <w:shd w:val="clear" w:color="auto" w:fill="FFFFFF" w:themeFill="background1"/>
        <w:spacing w:after="0" w:line="240" w:lineRule="auto"/>
        <w:jc w:val="both"/>
        <w:rPr>
          <w:rFonts w:ascii="Arial" w:hAnsi="Arial" w:cs="Arial"/>
          <w:b/>
          <w:sz w:val="20"/>
          <w:szCs w:val="20"/>
          <w:u w:val="single"/>
        </w:rPr>
      </w:pPr>
    </w:p>
    <w:p w:rsidR="009B2C1B" w:rsidRPr="00620ABF" w:rsidRDefault="009B2C1B" w:rsidP="00620ABF">
      <w:pPr>
        <w:shd w:val="clear" w:color="auto" w:fill="FFFFFF" w:themeFill="background1"/>
        <w:spacing w:after="0" w:line="240" w:lineRule="auto"/>
        <w:jc w:val="both"/>
        <w:rPr>
          <w:rFonts w:ascii="Arial" w:hAnsi="Arial" w:cs="Arial"/>
          <w:b/>
          <w:sz w:val="20"/>
          <w:szCs w:val="20"/>
          <w:u w:val="single"/>
        </w:rPr>
      </w:pPr>
    </w:p>
    <w:p w:rsidR="005B2C89" w:rsidRPr="00620ABF" w:rsidRDefault="008D7251" w:rsidP="00620ABF">
      <w:pPr>
        <w:shd w:val="clear" w:color="auto" w:fill="FFFFFF" w:themeFill="background1"/>
        <w:spacing w:after="0" w:line="240" w:lineRule="auto"/>
        <w:jc w:val="both"/>
        <w:rPr>
          <w:rFonts w:ascii="Arial" w:hAnsi="Arial" w:cs="Arial"/>
          <w:b/>
          <w:sz w:val="20"/>
          <w:szCs w:val="20"/>
          <w:u w:val="single"/>
        </w:rPr>
      </w:pPr>
      <w:r w:rsidRPr="00620ABF">
        <w:rPr>
          <w:rFonts w:ascii="Arial" w:hAnsi="Arial" w:cs="Arial"/>
          <w:b/>
          <w:sz w:val="20"/>
          <w:szCs w:val="20"/>
        </w:rPr>
        <w:t xml:space="preserve">c)  </w:t>
      </w:r>
      <w:r w:rsidR="005B2C89" w:rsidRPr="00620ABF">
        <w:rPr>
          <w:rFonts w:ascii="Arial" w:hAnsi="Arial" w:cs="Arial"/>
          <w:b/>
          <w:sz w:val="20"/>
          <w:szCs w:val="20"/>
        </w:rPr>
        <w:t>Bank-wise CD RATIO</w:t>
      </w:r>
      <w:r w:rsidR="002F7CD3" w:rsidRPr="00620ABF">
        <w:rPr>
          <w:rFonts w:ascii="Arial" w:hAnsi="Arial" w:cs="Arial"/>
          <w:b/>
          <w:sz w:val="20"/>
          <w:szCs w:val="20"/>
        </w:rPr>
        <w:t xml:space="preserve"> </w:t>
      </w:r>
      <w:r w:rsidR="001A10EF" w:rsidRPr="00620ABF">
        <w:rPr>
          <w:rFonts w:ascii="Arial" w:hAnsi="Arial" w:cs="Arial"/>
          <w:b/>
          <w:sz w:val="20"/>
          <w:szCs w:val="20"/>
        </w:rPr>
        <w:t xml:space="preserve">as on </w:t>
      </w:r>
      <w:r w:rsidR="008C2C31">
        <w:rPr>
          <w:rFonts w:ascii="Arial" w:hAnsi="Arial" w:cs="Arial"/>
          <w:b/>
          <w:sz w:val="20"/>
          <w:szCs w:val="20"/>
        </w:rPr>
        <w:t>31.12.2019</w:t>
      </w:r>
      <w:r w:rsidR="00FE7E45" w:rsidRPr="00620ABF">
        <w:rPr>
          <w:rFonts w:ascii="Arial" w:hAnsi="Arial" w:cs="Arial"/>
          <w:b/>
          <w:sz w:val="20"/>
          <w:szCs w:val="20"/>
        </w:rPr>
        <w:t>:</w:t>
      </w:r>
      <w:r w:rsidR="009D2E08" w:rsidRPr="00620ABF">
        <w:rPr>
          <w:rFonts w:ascii="Arial" w:hAnsi="Arial" w:cs="Arial"/>
          <w:b/>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1843"/>
        <w:gridCol w:w="6237"/>
      </w:tblGrid>
      <w:tr w:rsidR="007D4AD0" w:rsidRPr="00620ABF" w:rsidTr="004A6A44">
        <w:trPr>
          <w:trHeight w:val="426"/>
        </w:trPr>
        <w:tc>
          <w:tcPr>
            <w:tcW w:w="1809" w:type="dxa"/>
          </w:tcPr>
          <w:p w:rsidR="007D4AD0" w:rsidRPr="00620ABF" w:rsidRDefault="007D4AD0" w:rsidP="00620ABF">
            <w:pPr>
              <w:pStyle w:val="NoSpacing"/>
              <w:shd w:val="clear" w:color="auto" w:fill="FFFFFF" w:themeFill="background1"/>
              <w:rPr>
                <w:rFonts w:ascii="Arial" w:hAnsi="Arial" w:cs="Arial"/>
                <w:b/>
                <w:bCs/>
                <w:sz w:val="20"/>
                <w:szCs w:val="20"/>
              </w:rPr>
            </w:pPr>
            <w:r w:rsidRPr="00620ABF">
              <w:rPr>
                <w:rFonts w:ascii="Arial" w:hAnsi="Arial" w:cs="Arial"/>
                <w:b/>
                <w:bCs/>
                <w:sz w:val="20"/>
                <w:szCs w:val="20"/>
              </w:rPr>
              <w:t>CD Ratio</w:t>
            </w:r>
          </w:p>
        </w:tc>
        <w:tc>
          <w:tcPr>
            <w:tcW w:w="1843" w:type="dxa"/>
          </w:tcPr>
          <w:p w:rsidR="007D4AD0" w:rsidRPr="00620ABF" w:rsidRDefault="00E44532"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rPr>
              <w:t>No. of Banks</w:t>
            </w:r>
          </w:p>
        </w:tc>
        <w:tc>
          <w:tcPr>
            <w:tcW w:w="6237" w:type="dxa"/>
          </w:tcPr>
          <w:p w:rsidR="007D4AD0" w:rsidRPr="00620ABF" w:rsidRDefault="004C0F57"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rPr>
              <w:t>Name of Banks</w:t>
            </w:r>
          </w:p>
        </w:tc>
      </w:tr>
      <w:tr w:rsidR="004B4E8B" w:rsidRPr="00620ABF" w:rsidTr="004A6A44">
        <w:tc>
          <w:tcPr>
            <w:tcW w:w="1809" w:type="dxa"/>
            <w:vAlign w:val="center"/>
          </w:tcPr>
          <w:p w:rsidR="004B4E8B" w:rsidRPr="00620ABF" w:rsidRDefault="004B4E8B" w:rsidP="004B4E8B">
            <w:pPr>
              <w:pStyle w:val="NoSpacing"/>
              <w:shd w:val="clear" w:color="auto" w:fill="FFFFFF" w:themeFill="background1"/>
              <w:spacing w:after="240"/>
              <w:rPr>
                <w:rFonts w:ascii="Arial" w:hAnsi="Arial" w:cs="Arial"/>
                <w:b/>
                <w:bCs/>
                <w:sz w:val="20"/>
                <w:szCs w:val="20"/>
              </w:rPr>
            </w:pPr>
            <w:r w:rsidRPr="00620ABF">
              <w:rPr>
                <w:rFonts w:ascii="Arial" w:hAnsi="Arial" w:cs="Arial"/>
                <w:b/>
                <w:bCs/>
                <w:sz w:val="20"/>
                <w:szCs w:val="20"/>
              </w:rPr>
              <w:t>Below 20%</w:t>
            </w:r>
          </w:p>
        </w:tc>
        <w:tc>
          <w:tcPr>
            <w:tcW w:w="1843" w:type="dxa"/>
          </w:tcPr>
          <w:p w:rsidR="004B4E8B" w:rsidRPr="004B4E8B" w:rsidRDefault="004B4E8B" w:rsidP="004B4E8B">
            <w:pPr>
              <w:spacing w:after="240" w:line="240" w:lineRule="auto"/>
              <w:jc w:val="center"/>
              <w:rPr>
                <w:rFonts w:ascii="Arial" w:hAnsi="Arial" w:cs="Arial"/>
                <w:sz w:val="20"/>
                <w:szCs w:val="20"/>
              </w:rPr>
            </w:pPr>
            <w:r w:rsidRPr="004B4E8B">
              <w:rPr>
                <w:rFonts w:ascii="Arial" w:hAnsi="Arial" w:cs="Arial"/>
                <w:sz w:val="20"/>
                <w:szCs w:val="20"/>
              </w:rPr>
              <w:t>2</w:t>
            </w:r>
          </w:p>
        </w:tc>
        <w:tc>
          <w:tcPr>
            <w:tcW w:w="6237" w:type="dxa"/>
          </w:tcPr>
          <w:p w:rsidR="004B4E8B" w:rsidRPr="004B4E8B" w:rsidRDefault="004B4E8B" w:rsidP="004B4E8B">
            <w:pPr>
              <w:spacing w:after="240" w:line="240" w:lineRule="auto"/>
              <w:rPr>
                <w:rFonts w:ascii="Arial" w:hAnsi="Arial" w:cs="Arial"/>
                <w:sz w:val="18"/>
                <w:szCs w:val="18"/>
              </w:rPr>
            </w:pPr>
            <w:r w:rsidRPr="004B4E8B">
              <w:rPr>
                <w:rFonts w:ascii="Arial" w:hAnsi="Arial" w:cs="Arial"/>
                <w:sz w:val="18"/>
                <w:szCs w:val="18"/>
              </w:rPr>
              <w:t>KMB, PSB</w:t>
            </w:r>
          </w:p>
        </w:tc>
      </w:tr>
      <w:tr w:rsidR="004B4E8B" w:rsidRPr="00620ABF" w:rsidTr="004A6A44">
        <w:trPr>
          <w:trHeight w:val="415"/>
        </w:trPr>
        <w:tc>
          <w:tcPr>
            <w:tcW w:w="1809" w:type="dxa"/>
            <w:vAlign w:val="center"/>
          </w:tcPr>
          <w:p w:rsidR="004B4E8B" w:rsidRPr="00620ABF" w:rsidRDefault="004B4E8B" w:rsidP="004B4E8B">
            <w:pPr>
              <w:pStyle w:val="NoSpacing"/>
              <w:shd w:val="clear" w:color="auto" w:fill="FFFFFF" w:themeFill="background1"/>
              <w:spacing w:after="240"/>
              <w:rPr>
                <w:rFonts w:ascii="Arial" w:hAnsi="Arial" w:cs="Arial"/>
                <w:b/>
                <w:bCs/>
                <w:sz w:val="20"/>
                <w:szCs w:val="20"/>
              </w:rPr>
            </w:pPr>
            <w:r w:rsidRPr="00620ABF">
              <w:rPr>
                <w:rFonts w:ascii="Arial" w:hAnsi="Arial" w:cs="Arial"/>
                <w:b/>
                <w:bCs/>
                <w:sz w:val="20"/>
                <w:szCs w:val="20"/>
              </w:rPr>
              <w:t>20% to 30%</w:t>
            </w:r>
          </w:p>
        </w:tc>
        <w:tc>
          <w:tcPr>
            <w:tcW w:w="1843" w:type="dxa"/>
          </w:tcPr>
          <w:p w:rsidR="004B4E8B" w:rsidRPr="004B4E8B" w:rsidRDefault="004B4E8B" w:rsidP="004B4E8B">
            <w:pPr>
              <w:spacing w:after="240" w:line="240" w:lineRule="auto"/>
              <w:jc w:val="center"/>
              <w:rPr>
                <w:rFonts w:ascii="Arial" w:hAnsi="Arial" w:cs="Arial"/>
                <w:sz w:val="20"/>
                <w:szCs w:val="20"/>
              </w:rPr>
            </w:pPr>
            <w:r w:rsidRPr="004B4E8B">
              <w:rPr>
                <w:rFonts w:ascii="Arial" w:hAnsi="Arial" w:cs="Arial"/>
                <w:sz w:val="20"/>
                <w:szCs w:val="20"/>
              </w:rPr>
              <w:t>5</w:t>
            </w:r>
          </w:p>
        </w:tc>
        <w:tc>
          <w:tcPr>
            <w:tcW w:w="6237" w:type="dxa"/>
          </w:tcPr>
          <w:p w:rsidR="004B4E8B" w:rsidRPr="004B4E8B" w:rsidRDefault="004B4E8B" w:rsidP="004B4E8B">
            <w:pPr>
              <w:spacing w:after="240" w:line="240" w:lineRule="auto"/>
              <w:rPr>
                <w:rFonts w:ascii="Arial" w:hAnsi="Arial" w:cs="Arial"/>
                <w:sz w:val="18"/>
                <w:szCs w:val="18"/>
              </w:rPr>
            </w:pPr>
            <w:r w:rsidRPr="004B4E8B">
              <w:rPr>
                <w:rFonts w:ascii="Arial" w:hAnsi="Arial" w:cs="Arial"/>
                <w:sz w:val="18"/>
                <w:szCs w:val="18"/>
              </w:rPr>
              <w:t>UNI, CB, SIB, JSF, ANB</w:t>
            </w:r>
          </w:p>
        </w:tc>
      </w:tr>
      <w:tr w:rsidR="004B4E8B" w:rsidRPr="00620ABF" w:rsidTr="004A6A44">
        <w:tc>
          <w:tcPr>
            <w:tcW w:w="1809" w:type="dxa"/>
            <w:vAlign w:val="center"/>
          </w:tcPr>
          <w:p w:rsidR="004B4E8B" w:rsidRPr="00620ABF" w:rsidRDefault="004B4E8B" w:rsidP="004B4E8B">
            <w:pPr>
              <w:pStyle w:val="NoSpacing"/>
              <w:shd w:val="clear" w:color="auto" w:fill="FFFFFF" w:themeFill="background1"/>
              <w:spacing w:after="240"/>
              <w:rPr>
                <w:rFonts w:ascii="Arial" w:hAnsi="Arial" w:cs="Arial"/>
                <w:b/>
                <w:bCs/>
                <w:sz w:val="20"/>
                <w:szCs w:val="20"/>
              </w:rPr>
            </w:pPr>
            <w:r w:rsidRPr="00620ABF">
              <w:rPr>
                <w:rFonts w:ascii="Arial" w:hAnsi="Arial" w:cs="Arial"/>
                <w:b/>
                <w:bCs/>
                <w:sz w:val="20"/>
                <w:szCs w:val="20"/>
              </w:rPr>
              <w:t>30% to 40%</w:t>
            </w:r>
          </w:p>
        </w:tc>
        <w:tc>
          <w:tcPr>
            <w:tcW w:w="1843" w:type="dxa"/>
          </w:tcPr>
          <w:p w:rsidR="004B4E8B" w:rsidRPr="004B4E8B" w:rsidRDefault="004B4E8B" w:rsidP="004B4E8B">
            <w:pPr>
              <w:spacing w:after="240" w:line="240" w:lineRule="auto"/>
              <w:jc w:val="center"/>
              <w:rPr>
                <w:rFonts w:ascii="Arial" w:hAnsi="Arial" w:cs="Arial"/>
                <w:sz w:val="20"/>
                <w:szCs w:val="20"/>
              </w:rPr>
            </w:pPr>
            <w:r w:rsidRPr="004B4E8B">
              <w:rPr>
                <w:rFonts w:ascii="Arial" w:hAnsi="Arial" w:cs="Arial"/>
                <w:sz w:val="20"/>
                <w:szCs w:val="20"/>
              </w:rPr>
              <w:t>10</w:t>
            </w:r>
          </w:p>
        </w:tc>
        <w:tc>
          <w:tcPr>
            <w:tcW w:w="6237" w:type="dxa"/>
          </w:tcPr>
          <w:p w:rsidR="004B4E8B" w:rsidRPr="004B4E8B" w:rsidRDefault="004B4E8B" w:rsidP="004B4E8B">
            <w:pPr>
              <w:spacing w:after="240" w:line="240" w:lineRule="auto"/>
              <w:rPr>
                <w:rFonts w:ascii="Arial" w:hAnsi="Arial" w:cs="Arial"/>
                <w:sz w:val="18"/>
                <w:szCs w:val="18"/>
              </w:rPr>
            </w:pPr>
            <w:r w:rsidRPr="004B4E8B">
              <w:rPr>
                <w:rFonts w:ascii="Arial" w:hAnsi="Arial" w:cs="Arial"/>
                <w:sz w:val="18"/>
                <w:szCs w:val="18"/>
              </w:rPr>
              <w:t>SYN, UCO, CBI, FED, IND, CAN, YES, BOB, IDBI, AGVB</w:t>
            </w:r>
          </w:p>
        </w:tc>
      </w:tr>
      <w:tr w:rsidR="004B4E8B" w:rsidRPr="00620ABF" w:rsidTr="004A6A44">
        <w:trPr>
          <w:trHeight w:val="528"/>
        </w:trPr>
        <w:tc>
          <w:tcPr>
            <w:tcW w:w="1809" w:type="dxa"/>
            <w:vAlign w:val="center"/>
          </w:tcPr>
          <w:p w:rsidR="004B4E8B" w:rsidRPr="00620ABF" w:rsidRDefault="004B4E8B" w:rsidP="004B4E8B">
            <w:pPr>
              <w:pStyle w:val="NoSpacing"/>
              <w:shd w:val="clear" w:color="auto" w:fill="FFFFFF" w:themeFill="background1"/>
              <w:spacing w:after="240"/>
              <w:rPr>
                <w:rFonts w:ascii="Arial" w:hAnsi="Arial" w:cs="Arial"/>
                <w:b/>
                <w:bCs/>
                <w:sz w:val="20"/>
                <w:szCs w:val="20"/>
              </w:rPr>
            </w:pPr>
            <w:r w:rsidRPr="00620ABF">
              <w:rPr>
                <w:rFonts w:ascii="Arial" w:hAnsi="Arial" w:cs="Arial"/>
                <w:b/>
                <w:bCs/>
                <w:sz w:val="20"/>
                <w:szCs w:val="20"/>
              </w:rPr>
              <w:t>Above 40%</w:t>
            </w:r>
          </w:p>
        </w:tc>
        <w:tc>
          <w:tcPr>
            <w:tcW w:w="1843" w:type="dxa"/>
          </w:tcPr>
          <w:p w:rsidR="004B4E8B" w:rsidRPr="004B4E8B" w:rsidRDefault="004B4E8B" w:rsidP="004B4E8B">
            <w:pPr>
              <w:spacing w:after="240" w:line="240" w:lineRule="auto"/>
              <w:jc w:val="center"/>
              <w:rPr>
                <w:rFonts w:ascii="Arial" w:hAnsi="Arial" w:cs="Arial"/>
                <w:sz w:val="20"/>
                <w:szCs w:val="20"/>
              </w:rPr>
            </w:pPr>
            <w:r w:rsidRPr="004B4E8B">
              <w:rPr>
                <w:rFonts w:ascii="Arial" w:hAnsi="Arial" w:cs="Arial"/>
                <w:sz w:val="20"/>
                <w:szCs w:val="20"/>
              </w:rPr>
              <w:t>17</w:t>
            </w:r>
          </w:p>
        </w:tc>
        <w:tc>
          <w:tcPr>
            <w:tcW w:w="6237" w:type="dxa"/>
          </w:tcPr>
          <w:p w:rsidR="004B4E8B" w:rsidRPr="004B4E8B" w:rsidRDefault="004B4E8B" w:rsidP="004B4E8B">
            <w:pPr>
              <w:spacing w:after="240" w:line="240" w:lineRule="auto"/>
              <w:rPr>
                <w:rFonts w:ascii="Arial" w:hAnsi="Arial" w:cs="Arial"/>
                <w:sz w:val="18"/>
                <w:szCs w:val="18"/>
              </w:rPr>
            </w:pPr>
            <w:r w:rsidRPr="004B4E8B">
              <w:rPr>
                <w:rFonts w:ascii="Arial" w:hAnsi="Arial" w:cs="Arial"/>
                <w:sz w:val="18"/>
                <w:szCs w:val="18"/>
              </w:rPr>
              <w:t>AACB, BOM, SBI, UBI, BOI, ALB, PNB, OBC, KBL, AXIS, IOB, ICICI, HDFC, INDUS, UJJ, NESFB, BAND</w:t>
            </w:r>
          </w:p>
        </w:tc>
      </w:tr>
    </w:tbl>
    <w:p w:rsidR="00464FBE" w:rsidRDefault="003C5359" w:rsidP="004B4E8B">
      <w:pPr>
        <w:shd w:val="clear" w:color="auto" w:fill="FFFFFF" w:themeFill="background1"/>
        <w:spacing w:after="240" w:line="240" w:lineRule="auto"/>
        <w:jc w:val="both"/>
        <w:rPr>
          <w:rFonts w:ascii="Arial" w:hAnsi="Arial" w:cs="Arial"/>
          <w:sz w:val="20"/>
          <w:szCs w:val="20"/>
        </w:rPr>
      </w:pP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t xml:space="preserve">   </w:t>
      </w:r>
      <w:r w:rsidR="00E01133" w:rsidRPr="00620ABF">
        <w:rPr>
          <w:rFonts w:ascii="Arial" w:hAnsi="Arial" w:cs="Arial"/>
          <w:sz w:val="20"/>
          <w:szCs w:val="20"/>
        </w:rPr>
        <w:t xml:space="preserve"> </w:t>
      </w:r>
      <w:r w:rsidR="00305742">
        <w:rPr>
          <w:rFonts w:ascii="Arial" w:hAnsi="Arial" w:cs="Arial"/>
          <w:sz w:val="20"/>
          <w:szCs w:val="20"/>
        </w:rPr>
        <w:t>(Ref. pg-19</w:t>
      </w:r>
      <w:r w:rsidR="006D6E87" w:rsidRPr="00620ABF">
        <w:rPr>
          <w:rFonts w:ascii="Arial" w:hAnsi="Arial" w:cs="Arial"/>
          <w:sz w:val="20"/>
          <w:szCs w:val="20"/>
        </w:rPr>
        <w:t>)</w:t>
      </w:r>
    </w:p>
    <w:p w:rsidR="00242786" w:rsidRPr="00620ABF" w:rsidRDefault="00242786" w:rsidP="00620ABF">
      <w:pPr>
        <w:shd w:val="clear" w:color="auto" w:fill="FFFFFF" w:themeFill="background1"/>
        <w:spacing w:after="0" w:line="240" w:lineRule="auto"/>
        <w:jc w:val="both"/>
        <w:rPr>
          <w:rFonts w:ascii="Arial" w:hAnsi="Arial" w:cs="Arial"/>
          <w:b/>
          <w:bCs/>
          <w:sz w:val="20"/>
          <w:szCs w:val="20"/>
        </w:rPr>
      </w:pPr>
    </w:p>
    <w:p w:rsidR="007D4AD0" w:rsidRPr="0043510A" w:rsidRDefault="002F7CD3" w:rsidP="0043510A">
      <w:pPr>
        <w:pStyle w:val="ListParagraph"/>
        <w:numPr>
          <w:ilvl w:val="0"/>
          <w:numId w:val="3"/>
        </w:numPr>
        <w:shd w:val="clear" w:color="auto" w:fill="FFFFFF" w:themeFill="background1"/>
        <w:spacing w:after="0" w:line="240" w:lineRule="auto"/>
        <w:jc w:val="both"/>
        <w:rPr>
          <w:rFonts w:ascii="Arial" w:hAnsi="Arial" w:cs="Arial"/>
          <w:b/>
          <w:bCs/>
          <w:sz w:val="20"/>
          <w:szCs w:val="20"/>
        </w:rPr>
      </w:pPr>
      <w:r w:rsidRPr="0043510A">
        <w:rPr>
          <w:rFonts w:ascii="Arial" w:hAnsi="Arial" w:cs="Arial"/>
          <w:b/>
          <w:bCs/>
          <w:sz w:val="20"/>
          <w:szCs w:val="20"/>
        </w:rPr>
        <w:t>District</w:t>
      </w:r>
      <w:r w:rsidR="009D2E08" w:rsidRPr="0043510A">
        <w:rPr>
          <w:rFonts w:ascii="Arial" w:hAnsi="Arial" w:cs="Arial"/>
          <w:b/>
          <w:bCs/>
          <w:sz w:val="20"/>
          <w:szCs w:val="20"/>
        </w:rPr>
        <w:t xml:space="preserve">-wise CD </w:t>
      </w:r>
      <w:r w:rsidR="00EE233C" w:rsidRPr="0043510A">
        <w:rPr>
          <w:rFonts w:ascii="Arial" w:hAnsi="Arial" w:cs="Arial"/>
          <w:b/>
          <w:bCs/>
          <w:sz w:val="20"/>
          <w:szCs w:val="20"/>
        </w:rPr>
        <w:t xml:space="preserve">Ratio </w:t>
      </w:r>
      <w:r w:rsidR="001A10EF" w:rsidRPr="00620ABF">
        <w:rPr>
          <w:rFonts w:ascii="Arial" w:hAnsi="Arial" w:cs="Arial"/>
          <w:b/>
          <w:sz w:val="20"/>
          <w:szCs w:val="20"/>
        </w:rPr>
        <w:t xml:space="preserve">as on </w:t>
      </w:r>
      <w:r w:rsidR="008C2C31">
        <w:rPr>
          <w:rFonts w:ascii="Arial" w:hAnsi="Arial" w:cs="Arial"/>
          <w:b/>
          <w:sz w:val="20"/>
          <w:szCs w:val="20"/>
        </w:rPr>
        <w:t>31.12.2019</w:t>
      </w:r>
      <w:r w:rsidR="00847DF1" w:rsidRPr="0043510A">
        <w:rPr>
          <w:rFonts w:ascii="Arial" w:hAnsi="Arial" w:cs="Arial"/>
          <w:b/>
          <w:sz w:val="20"/>
          <w:szCs w:val="20"/>
        </w:rPr>
        <w:t>:</w:t>
      </w:r>
      <w:r w:rsidR="002D658B" w:rsidRPr="0043510A">
        <w:rPr>
          <w:rFonts w:ascii="Arial" w:hAnsi="Arial" w:cs="Arial"/>
          <w:b/>
          <w:bCs/>
          <w:sz w:val="20"/>
          <w:szCs w:val="20"/>
        </w:rPr>
        <w:t>-</w:t>
      </w:r>
    </w:p>
    <w:p w:rsidR="0043510A" w:rsidRPr="0043510A" w:rsidRDefault="0043510A" w:rsidP="0043510A">
      <w:pPr>
        <w:pStyle w:val="ListParagraph"/>
        <w:shd w:val="clear" w:color="auto" w:fill="FFFFFF" w:themeFill="background1"/>
        <w:spacing w:after="0" w:line="240" w:lineRule="auto"/>
        <w:jc w:val="both"/>
        <w:rPr>
          <w:rFonts w:ascii="Arial" w:hAnsi="Arial" w:cs="Arial"/>
          <w:b/>
          <w:bCs/>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0"/>
        <w:gridCol w:w="1660"/>
        <w:gridCol w:w="1484"/>
        <w:gridCol w:w="1701"/>
        <w:gridCol w:w="1701"/>
        <w:gridCol w:w="1541"/>
      </w:tblGrid>
      <w:tr w:rsidR="00D25B58" w:rsidRPr="00620ABF" w:rsidTr="00ED6D49">
        <w:tc>
          <w:tcPr>
            <w:tcW w:w="3320" w:type="dxa"/>
            <w:gridSpan w:val="2"/>
          </w:tcPr>
          <w:p w:rsidR="00D25B58" w:rsidRPr="00620ABF" w:rsidRDefault="009D2E08" w:rsidP="004B4E8B">
            <w:pPr>
              <w:pStyle w:val="Subtitle"/>
              <w:shd w:val="clear" w:color="auto" w:fill="FFFFFF" w:themeFill="background1"/>
              <w:spacing w:after="0" w:line="240" w:lineRule="auto"/>
              <w:rPr>
                <w:rFonts w:ascii="Arial" w:hAnsi="Arial" w:cs="Arial"/>
                <w:b/>
                <w:bCs/>
                <w:sz w:val="20"/>
                <w:szCs w:val="20"/>
              </w:rPr>
            </w:pPr>
            <w:r w:rsidRPr="00620ABF">
              <w:rPr>
                <w:rFonts w:ascii="Arial" w:hAnsi="Arial" w:cs="Arial"/>
                <w:b/>
                <w:bCs/>
                <w:sz w:val="20"/>
                <w:szCs w:val="20"/>
              </w:rPr>
              <w:t>C</w:t>
            </w:r>
            <w:r w:rsidR="0085022C" w:rsidRPr="00620ABF">
              <w:rPr>
                <w:rFonts w:ascii="Arial" w:hAnsi="Arial" w:cs="Arial"/>
                <w:b/>
                <w:bCs/>
                <w:sz w:val="20"/>
                <w:szCs w:val="20"/>
              </w:rPr>
              <w:t xml:space="preserve">D Ratio 60% and above: </w:t>
            </w:r>
            <w:r w:rsidR="004B4E8B">
              <w:rPr>
                <w:rFonts w:ascii="Arial" w:hAnsi="Arial" w:cs="Arial"/>
                <w:b/>
                <w:bCs/>
                <w:sz w:val="20"/>
                <w:szCs w:val="20"/>
              </w:rPr>
              <w:t>10</w:t>
            </w:r>
            <w:r w:rsidR="00D25B58" w:rsidRPr="00620ABF">
              <w:rPr>
                <w:rFonts w:ascii="Arial" w:hAnsi="Arial" w:cs="Arial"/>
                <w:b/>
                <w:bCs/>
                <w:sz w:val="20"/>
                <w:szCs w:val="20"/>
              </w:rPr>
              <w:t xml:space="preserve"> Districts</w:t>
            </w:r>
          </w:p>
        </w:tc>
        <w:tc>
          <w:tcPr>
            <w:tcW w:w="3185" w:type="dxa"/>
            <w:gridSpan w:val="2"/>
          </w:tcPr>
          <w:p w:rsidR="00D25B58" w:rsidRPr="00620ABF" w:rsidRDefault="004B4E8B" w:rsidP="00620ABF">
            <w:pPr>
              <w:pStyle w:val="Subtitle"/>
              <w:shd w:val="clear" w:color="auto" w:fill="FFFFFF" w:themeFill="background1"/>
              <w:spacing w:after="0" w:line="240" w:lineRule="auto"/>
              <w:rPr>
                <w:rFonts w:ascii="Arial" w:hAnsi="Arial" w:cs="Arial"/>
                <w:b/>
                <w:bCs/>
                <w:sz w:val="20"/>
                <w:szCs w:val="20"/>
              </w:rPr>
            </w:pPr>
            <w:r>
              <w:rPr>
                <w:rFonts w:ascii="Arial" w:hAnsi="Arial" w:cs="Arial"/>
                <w:b/>
                <w:bCs/>
                <w:sz w:val="20"/>
                <w:szCs w:val="20"/>
              </w:rPr>
              <w:t>Between 40% to 60%: 16</w:t>
            </w:r>
            <w:r w:rsidR="00D25B58" w:rsidRPr="00620ABF">
              <w:rPr>
                <w:rFonts w:ascii="Arial" w:hAnsi="Arial" w:cs="Arial"/>
                <w:b/>
                <w:bCs/>
                <w:sz w:val="20"/>
                <w:szCs w:val="20"/>
              </w:rPr>
              <w:t xml:space="preserve"> Districts</w:t>
            </w:r>
          </w:p>
        </w:tc>
        <w:tc>
          <w:tcPr>
            <w:tcW w:w="3242" w:type="dxa"/>
            <w:gridSpan w:val="2"/>
          </w:tcPr>
          <w:p w:rsidR="00D25B58" w:rsidRPr="00620ABF" w:rsidRDefault="009D2E08" w:rsidP="00620ABF">
            <w:pPr>
              <w:pStyle w:val="Subtitle"/>
              <w:shd w:val="clear" w:color="auto" w:fill="FFFFFF" w:themeFill="background1"/>
              <w:spacing w:after="0" w:line="240" w:lineRule="auto"/>
              <w:rPr>
                <w:rFonts w:ascii="Arial" w:hAnsi="Arial" w:cs="Arial"/>
                <w:b/>
                <w:bCs/>
                <w:sz w:val="20"/>
                <w:szCs w:val="20"/>
              </w:rPr>
            </w:pPr>
            <w:r w:rsidRPr="00620ABF">
              <w:rPr>
                <w:rFonts w:ascii="Arial" w:hAnsi="Arial" w:cs="Arial"/>
                <w:b/>
                <w:bCs/>
                <w:sz w:val="20"/>
                <w:szCs w:val="20"/>
              </w:rPr>
              <w:t>CD Ratio below 40%</w:t>
            </w:r>
            <w:r w:rsidR="00D16007" w:rsidRPr="00620ABF">
              <w:rPr>
                <w:rFonts w:ascii="Arial" w:hAnsi="Arial" w:cs="Arial"/>
                <w:b/>
                <w:bCs/>
                <w:sz w:val="20"/>
                <w:szCs w:val="20"/>
              </w:rPr>
              <w:t>: 7</w:t>
            </w:r>
            <w:r w:rsidR="00D25B58" w:rsidRPr="00620ABF">
              <w:rPr>
                <w:rFonts w:ascii="Arial" w:hAnsi="Arial" w:cs="Arial"/>
                <w:b/>
                <w:bCs/>
                <w:sz w:val="20"/>
                <w:szCs w:val="20"/>
              </w:rPr>
              <w:t xml:space="preserve"> Districts</w:t>
            </w:r>
          </w:p>
        </w:tc>
      </w:tr>
      <w:tr w:rsidR="004B4E8B" w:rsidRPr="00620ABF" w:rsidTr="00ED6D49">
        <w:tc>
          <w:tcPr>
            <w:tcW w:w="1660" w:type="dxa"/>
            <w:vAlign w:val="bottom"/>
          </w:tcPr>
          <w:p w:rsidR="004B4E8B" w:rsidRDefault="004B4E8B" w:rsidP="004B4E8B">
            <w:pPr>
              <w:spacing w:after="0" w:line="240" w:lineRule="auto"/>
              <w:rPr>
                <w:color w:val="000000"/>
              </w:rPr>
            </w:pPr>
            <w:r>
              <w:rPr>
                <w:color w:val="000000"/>
              </w:rPr>
              <w:t>Morigaon</w:t>
            </w:r>
          </w:p>
        </w:tc>
        <w:tc>
          <w:tcPr>
            <w:tcW w:w="1660" w:type="dxa"/>
            <w:vAlign w:val="bottom"/>
          </w:tcPr>
          <w:p w:rsidR="004B4E8B" w:rsidRDefault="004B4E8B" w:rsidP="004B4E8B">
            <w:pPr>
              <w:spacing w:after="0" w:line="240" w:lineRule="auto"/>
              <w:jc w:val="center"/>
              <w:rPr>
                <w:color w:val="000000"/>
              </w:rPr>
            </w:pPr>
            <w:r>
              <w:rPr>
                <w:color w:val="000000"/>
              </w:rPr>
              <w:t>75</w:t>
            </w:r>
          </w:p>
        </w:tc>
        <w:tc>
          <w:tcPr>
            <w:tcW w:w="1484" w:type="dxa"/>
            <w:vAlign w:val="bottom"/>
          </w:tcPr>
          <w:p w:rsidR="004B4E8B" w:rsidRDefault="004B4E8B" w:rsidP="004B4E8B">
            <w:pPr>
              <w:spacing w:after="0" w:line="240" w:lineRule="auto"/>
              <w:rPr>
                <w:color w:val="000000"/>
              </w:rPr>
            </w:pPr>
            <w:r>
              <w:rPr>
                <w:color w:val="000000"/>
              </w:rPr>
              <w:t>Sonitpur</w:t>
            </w:r>
          </w:p>
        </w:tc>
        <w:tc>
          <w:tcPr>
            <w:tcW w:w="1701" w:type="dxa"/>
            <w:vAlign w:val="bottom"/>
          </w:tcPr>
          <w:p w:rsidR="004B4E8B" w:rsidRDefault="004B4E8B" w:rsidP="004B4E8B">
            <w:pPr>
              <w:spacing w:after="0" w:line="240" w:lineRule="auto"/>
              <w:jc w:val="center"/>
              <w:rPr>
                <w:color w:val="000000"/>
              </w:rPr>
            </w:pPr>
            <w:r>
              <w:rPr>
                <w:color w:val="000000"/>
              </w:rPr>
              <w:t>59</w:t>
            </w:r>
          </w:p>
        </w:tc>
        <w:tc>
          <w:tcPr>
            <w:tcW w:w="1701" w:type="dxa"/>
            <w:vAlign w:val="bottom"/>
          </w:tcPr>
          <w:p w:rsidR="004B4E8B" w:rsidRDefault="004B4E8B" w:rsidP="004B4E8B">
            <w:pPr>
              <w:spacing w:after="0" w:line="240" w:lineRule="auto"/>
              <w:rPr>
                <w:color w:val="000000"/>
              </w:rPr>
            </w:pPr>
            <w:r>
              <w:rPr>
                <w:color w:val="000000"/>
              </w:rPr>
              <w:t>Hojai</w:t>
            </w:r>
          </w:p>
        </w:tc>
        <w:tc>
          <w:tcPr>
            <w:tcW w:w="1541" w:type="dxa"/>
            <w:vAlign w:val="bottom"/>
          </w:tcPr>
          <w:p w:rsidR="004B4E8B" w:rsidRDefault="004B4E8B" w:rsidP="004B4E8B">
            <w:pPr>
              <w:spacing w:after="0" w:line="240" w:lineRule="auto"/>
              <w:jc w:val="center"/>
              <w:rPr>
                <w:color w:val="000000"/>
              </w:rPr>
            </w:pPr>
            <w:r>
              <w:rPr>
                <w:color w:val="000000"/>
              </w:rPr>
              <w:t>38</w:t>
            </w:r>
          </w:p>
        </w:tc>
      </w:tr>
      <w:tr w:rsidR="004B4E8B" w:rsidRPr="00620ABF" w:rsidTr="00ED6D49">
        <w:tc>
          <w:tcPr>
            <w:tcW w:w="1660" w:type="dxa"/>
            <w:vAlign w:val="bottom"/>
          </w:tcPr>
          <w:p w:rsidR="004B4E8B" w:rsidRDefault="004B4E8B" w:rsidP="004B4E8B">
            <w:pPr>
              <w:spacing w:after="0" w:line="240" w:lineRule="auto"/>
              <w:rPr>
                <w:color w:val="000000"/>
              </w:rPr>
            </w:pPr>
            <w:r>
              <w:rPr>
                <w:color w:val="000000"/>
              </w:rPr>
              <w:t>WestKarbi</w:t>
            </w:r>
          </w:p>
        </w:tc>
        <w:tc>
          <w:tcPr>
            <w:tcW w:w="1660" w:type="dxa"/>
            <w:vAlign w:val="bottom"/>
          </w:tcPr>
          <w:p w:rsidR="004B4E8B" w:rsidRDefault="004B4E8B" w:rsidP="004B4E8B">
            <w:pPr>
              <w:spacing w:after="0" w:line="240" w:lineRule="auto"/>
              <w:jc w:val="center"/>
              <w:rPr>
                <w:color w:val="000000"/>
              </w:rPr>
            </w:pPr>
            <w:r>
              <w:rPr>
                <w:color w:val="000000"/>
              </w:rPr>
              <w:t>74</w:t>
            </w:r>
          </w:p>
        </w:tc>
        <w:tc>
          <w:tcPr>
            <w:tcW w:w="1484" w:type="dxa"/>
            <w:vAlign w:val="bottom"/>
          </w:tcPr>
          <w:p w:rsidR="004B4E8B" w:rsidRDefault="004B4E8B" w:rsidP="004B4E8B">
            <w:pPr>
              <w:spacing w:after="0" w:line="240" w:lineRule="auto"/>
              <w:rPr>
                <w:color w:val="000000"/>
              </w:rPr>
            </w:pPr>
            <w:r>
              <w:rPr>
                <w:color w:val="000000"/>
              </w:rPr>
              <w:t>Jorhat</w:t>
            </w:r>
          </w:p>
        </w:tc>
        <w:tc>
          <w:tcPr>
            <w:tcW w:w="1701" w:type="dxa"/>
            <w:vAlign w:val="bottom"/>
          </w:tcPr>
          <w:p w:rsidR="004B4E8B" w:rsidRDefault="004B4E8B" w:rsidP="004B4E8B">
            <w:pPr>
              <w:spacing w:after="0" w:line="240" w:lineRule="auto"/>
              <w:jc w:val="center"/>
              <w:rPr>
                <w:color w:val="000000"/>
              </w:rPr>
            </w:pPr>
            <w:r>
              <w:rPr>
                <w:color w:val="000000"/>
              </w:rPr>
              <w:t>57</w:t>
            </w:r>
          </w:p>
        </w:tc>
        <w:tc>
          <w:tcPr>
            <w:tcW w:w="1701" w:type="dxa"/>
            <w:vAlign w:val="bottom"/>
          </w:tcPr>
          <w:p w:rsidR="004B4E8B" w:rsidRDefault="004B4E8B" w:rsidP="004B4E8B">
            <w:pPr>
              <w:spacing w:after="0" w:line="240" w:lineRule="auto"/>
              <w:rPr>
                <w:color w:val="000000"/>
              </w:rPr>
            </w:pPr>
            <w:r>
              <w:rPr>
                <w:color w:val="000000"/>
              </w:rPr>
              <w:t>SouthSalmara</w:t>
            </w:r>
          </w:p>
        </w:tc>
        <w:tc>
          <w:tcPr>
            <w:tcW w:w="1541" w:type="dxa"/>
            <w:vAlign w:val="bottom"/>
          </w:tcPr>
          <w:p w:rsidR="004B4E8B" w:rsidRDefault="004B4E8B" w:rsidP="004B4E8B">
            <w:pPr>
              <w:spacing w:after="0" w:line="240" w:lineRule="auto"/>
              <w:jc w:val="center"/>
              <w:rPr>
                <w:color w:val="000000"/>
              </w:rPr>
            </w:pPr>
            <w:r>
              <w:rPr>
                <w:color w:val="000000"/>
              </w:rPr>
              <w:t>38</w:t>
            </w:r>
          </w:p>
        </w:tc>
      </w:tr>
      <w:tr w:rsidR="004B4E8B" w:rsidRPr="00620ABF" w:rsidTr="00ED6D49">
        <w:tc>
          <w:tcPr>
            <w:tcW w:w="1660" w:type="dxa"/>
            <w:vAlign w:val="bottom"/>
          </w:tcPr>
          <w:p w:rsidR="004B4E8B" w:rsidRDefault="004B4E8B" w:rsidP="004B4E8B">
            <w:pPr>
              <w:spacing w:after="0" w:line="240" w:lineRule="auto"/>
              <w:rPr>
                <w:color w:val="000000"/>
              </w:rPr>
            </w:pPr>
            <w:r>
              <w:rPr>
                <w:color w:val="000000"/>
              </w:rPr>
              <w:t>Golaghat</w:t>
            </w:r>
          </w:p>
        </w:tc>
        <w:tc>
          <w:tcPr>
            <w:tcW w:w="1660" w:type="dxa"/>
            <w:vAlign w:val="bottom"/>
          </w:tcPr>
          <w:p w:rsidR="004B4E8B" w:rsidRDefault="004B4E8B" w:rsidP="004B4E8B">
            <w:pPr>
              <w:spacing w:after="0" w:line="240" w:lineRule="auto"/>
              <w:jc w:val="center"/>
              <w:rPr>
                <w:color w:val="000000"/>
              </w:rPr>
            </w:pPr>
            <w:r>
              <w:rPr>
                <w:color w:val="000000"/>
              </w:rPr>
              <w:t>73</w:t>
            </w:r>
          </w:p>
        </w:tc>
        <w:tc>
          <w:tcPr>
            <w:tcW w:w="1484" w:type="dxa"/>
            <w:vAlign w:val="bottom"/>
          </w:tcPr>
          <w:p w:rsidR="004B4E8B" w:rsidRDefault="004B4E8B" w:rsidP="004B4E8B">
            <w:pPr>
              <w:spacing w:after="0" w:line="240" w:lineRule="auto"/>
              <w:rPr>
                <w:color w:val="000000"/>
              </w:rPr>
            </w:pPr>
            <w:r>
              <w:rPr>
                <w:color w:val="000000"/>
              </w:rPr>
              <w:t>Nalbari</w:t>
            </w:r>
          </w:p>
        </w:tc>
        <w:tc>
          <w:tcPr>
            <w:tcW w:w="1701" w:type="dxa"/>
            <w:vAlign w:val="bottom"/>
          </w:tcPr>
          <w:p w:rsidR="004B4E8B" w:rsidRDefault="004B4E8B" w:rsidP="004B4E8B">
            <w:pPr>
              <w:spacing w:after="0" w:line="240" w:lineRule="auto"/>
              <w:jc w:val="center"/>
              <w:rPr>
                <w:color w:val="000000"/>
              </w:rPr>
            </w:pPr>
            <w:r>
              <w:rPr>
                <w:color w:val="000000"/>
              </w:rPr>
              <w:t>57</w:t>
            </w:r>
          </w:p>
        </w:tc>
        <w:tc>
          <w:tcPr>
            <w:tcW w:w="1701" w:type="dxa"/>
            <w:vAlign w:val="bottom"/>
          </w:tcPr>
          <w:p w:rsidR="004B4E8B" w:rsidRDefault="004B4E8B" w:rsidP="004B4E8B">
            <w:pPr>
              <w:spacing w:after="0" w:line="240" w:lineRule="auto"/>
              <w:rPr>
                <w:color w:val="000000"/>
              </w:rPr>
            </w:pPr>
            <w:r>
              <w:rPr>
                <w:color w:val="000000"/>
              </w:rPr>
              <w:t>Kamrupmetro</w:t>
            </w:r>
          </w:p>
        </w:tc>
        <w:tc>
          <w:tcPr>
            <w:tcW w:w="1541" w:type="dxa"/>
            <w:vAlign w:val="bottom"/>
          </w:tcPr>
          <w:p w:rsidR="004B4E8B" w:rsidRDefault="004B4E8B" w:rsidP="004B4E8B">
            <w:pPr>
              <w:spacing w:after="0" w:line="240" w:lineRule="auto"/>
              <w:jc w:val="center"/>
              <w:rPr>
                <w:color w:val="000000"/>
              </w:rPr>
            </w:pPr>
            <w:r>
              <w:rPr>
                <w:color w:val="000000"/>
              </w:rPr>
              <w:t>38</w:t>
            </w:r>
          </w:p>
        </w:tc>
      </w:tr>
      <w:tr w:rsidR="004B4E8B" w:rsidRPr="00620ABF" w:rsidTr="00ED6D49">
        <w:tc>
          <w:tcPr>
            <w:tcW w:w="1660" w:type="dxa"/>
            <w:vAlign w:val="bottom"/>
          </w:tcPr>
          <w:p w:rsidR="004B4E8B" w:rsidRDefault="004B4E8B" w:rsidP="004B4E8B">
            <w:pPr>
              <w:spacing w:after="0" w:line="240" w:lineRule="auto"/>
              <w:rPr>
                <w:color w:val="000000"/>
              </w:rPr>
            </w:pPr>
            <w:r>
              <w:rPr>
                <w:color w:val="000000"/>
              </w:rPr>
              <w:t>Lakhimpur</w:t>
            </w:r>
          </w:p>
        </w:tc>
        <w:tc>
          <w:tcPr>
            <w:tcW w:w="1660" w:type="dxa"/>
            <w:vAlign w:val="bottom"/>
          </w:tcPr>
          <w:p w:rsidR="004B4E8B" w:rsidRDefault="004B4E8B" w:rsidP="004B4E8B">
            <w:pPr>
              <w:spacing w:after="0" w:line="240" w:lineRule="auto"/>
              <w:jc w:val="center"/>
              <w:rPr>
                <w:color w:val="000000"/>
              </w:rPr>
            </w:pPr>
            <w:r>
              <w:rPr>
                <w:color w:val="000000"/>
              </w:rPr>
              <w:t>73</w:t>
            </w:r>
          </w:p>
        </w:tc>
        <w:tc>
          <w:tcPr>
            <w:tcW w:w="1484" w:type="dxa"/>
            <w:vAlign w:val="bottom"/>
          </w:tcPr>
          <w:p w:rsidR="004B4E8B" w:rsidRDefault="004B4E8B" w:rsidP="004B4E8B">
            <w:pPr>
              <w:spacing w:after="0" w:line="240" w:lineRule="auto"/>
              <w:rPr>
                <w:color w:val="000000"/>
              </w:rPr>
            </w:pPr>
            <w:r>
              <w:rPr>
                <w:color w:val="000000"/>
              </w:rPr>
              <w:t>Sibsagar</w:t>
            </w:r>
          </w:p>
        </w:tc>
        <w:tc>
          <w:tcPr>
            <w:tcW w:w="1701" w:type="dxa"/>
            <w:vAlign w:val="bottom"/>
          </w:tcPr>
          <w:p w:rsidR="004B4E8B" w:rsidRDefault="004B4E8B" w:rsidP="004B4E8B">
            <w:pPr>
              <w:spacing w:after="0" w:line="240" w:lineRule="auto"/>
              <w:jc w:val="center"/>
              <w:rPr>
                <w:color w:val="000000"/>
              </w:rPr>
            </w:pPr>
            <w:r>
              <w:rPr>
                <w:color w:val="000000"/>
              </w:rPr>
              <w:t>57</w:t>
            </w:r>
          </w:p>
        </w:tc>
        <w:tc>
          <w:tcPr>
            <w:tcW w:w="1701" w:type="dxa"/>
            <w:vAlign w:val="bottom"/>
          </w:tcPr>
          <w:p w:rsidR="004B4E8B" w:rsidRDefault="004B4E8B" w:rsidP="004B4E8B">
            <w:pPr>
              <w:spacing w:after="0" w:line="240" w:lineRule="auto"/>
              <w:rPr>
                <w:color w:val="000000"/>
              </w:rPr>
            </w:pPr>
            <w:r>
              <w:rPr>
                <w:color w:val="000000"/>
              </w:rPr>
              <w:t>Hailakandi</w:t>
            </w:r>
          </w:p>
        </w:tc>
        <w:tc>
          <w:tcPr>
            <w:tcW w:w="1541" w:type="dxa"/>
            <w:vAlign w:val="bottom"/>
          </w:tcPr>
          <w:p w:rsidR="004B4E8B" w:rsidRDefault="004B4E8B" w:rsidP="004B4E8B">
            <w:pPr>
              <w:spacing w:after="0" w:line="240" w:lineRule="auto"/>
              <w:jc w:val="center"/>
              <w:rPr>
                <w:color w:val="000000"/>
              </w:rPr>
            </w:pPr>
            <w:r>
              <w:rPr>
                <w:color w:val="000000"/>
              </w:rPr>
              <w:t>38</w:t>
            </w:r>
          </w:p>
        </w:tc>
      </w:tr>
      <w:tr w:rsidR="004B4E8B" w:rsidRPr="00620ABF" w:rsidTr="00ED6D49">
        <w:tc>
          <w:tcPr>
            <w:tcW w:w="1660" w:type="dxa"/>
            <w:vAlign w:val="bottom"/>
          </w:tcPr>
          <w:p w:rsidR="004B4E8B" w:rsidRDefault="004B4E8B" w:rsidP="004B4E8B">
            <w:pPr>
              <w:spacing w:after="0" w:line="240" w:lineRule="auto"/>
              <w:rPr>
                <w:color w:val="000000"/>
              </w:rPr>
            </w:pPr>
            <w:r>
              <w:rPr>
                <w:color w:val="000000"/>
              </w:rPr>
              <w:t>Udalguri</w:t>
            </w:r>
          </w:p>
        </w:tc>
        <w:tc>
          <w:tcPr>
            <w:tcW w:w="1660" w:type="dxa"/>
            <w:vAlign w:val="bottom"/>
          </w:tcPr>
          <w:p w:rsidR="004B4E8B" w:rsidRDefault="004B4E8B" w:rsidP="004B4E8B">
            <w:pPr>
              <w:spacing w:after="0" w:line="240" w:lineRule="auto"/>
              <w:jc w:val="center"/>
              <w:rPr>
                <w:color w:val="000000"/>
              </w:rPr>
            </w:pPr>
            <w:r>
              <w:rPr>
                <w:color w:val="000000"/>
              </w:rPr>
              <w:t>72</w:t>
            </w:r>
          </w:p>
        </w:tc>
        <w:tc>
          <w:tcPr>
            <w:tcW w:w="1484" w:type="dxa"/>
            <w:vAlign w:val="bottom"/>
          </w:tcPr>
          <w:p w:rsidR="004B4E8B" w:rsidRDefault="004B4E8B" w:rsidP="004B4E8B">
            <w:pPr>
              <w:spacing w:after="0" w:line="240" w:lineRule="auto"/>
              <w:rPr>
                <w:color w:val="000000"/>
              </w:rPr>
            </w:pPr>
            <w:r>
              <w:rPr>
                <w:color w:val="000000"/>
              </w:rPr>
              <w:t>Dhubri</w:t>
            </w:r>
          </w:p>
        </w:tc>
        <w:tc>
          <w:tcPr>
            <w:tcW w:w="1701" w:type="dxa"/>
            <w:vAlign w:val="bottom"/>
          </w:tcPr>
          <w:p w:rsidR="004B4E8B" w:rsidRDefault="004B4E8B" w:rsidP="004B4E8B">
            <w:pPr>
              <w:spacing w:after="0" w:line="240" w:lineRule="auto"/>
              <w:jc w:val="center"/>
              <w:rPr>
                <w:color w:val="000000"/>
              </w:rPr>
            </w:pPr>
            <w:r>
              <w:rPr>
                <w:color w:val="000000"/>
              </w:rPr>
              <w:t>57</w:t>
            </w:r>
          </w:p>
        </w:tc>
        <w:tc>
          <w:tcPr>
            <w:tcW w:w="1701" w:type="dxa"/>
            <w:vAlign w:val="bottom"/>
          </w:tcPr>
          <w:p w:rsidR="004B4E8B" w:rsidRDefault="004B4E8B" w:rsidP="004B4E8B">
            <w:pPr>
              <w:spacing w:after="0" w:line="240" w:lineRule="auto"/>
              <w:rPr>
                <w:color w:val="000000"/>
              </w:rPr>
            </w:pPr>
            <w:r>
              <w:rPr>
                <w:color w:val="000000"/>
              </w:rPr>
              <w:t>Karimganj</w:t>
            </w:r>
          </w:p>
        </w:tc>
        <w:tc>
          <w:tcPr>
            <w:tcW w:w="1541" w:type="dxa"/>
            <w:vAlign w:val="bottom"/>
          </w:tcPr>
          <w:p w:rsidR="004B4E8B" w:rsidRDefault="004B4E8B" w:rsidP="004B4E8B">
            <w:pPr>
              <w:spacing w:after="0" w:line="240" w:lineRule="auto"/>
              <w:jc w:val="center"/>
              <w:rPr>
                <w:color w:val="000000"/>
              </w:rPr>
            </w:pPr>
            <w:r>
              <w:rPr>
                <w:color w:val="000000"/>
              </w:rPr>
              <w:t>34</w:t>
            </w:r>
          </w:p>
        </w:tc>
      </w:tr>
      <w:tr w:rsidR="004B4E8B" w:rsidRPr="00620ABF" w:rsidTr="00ED6D49">
        <w:tc>
          <w:tcPr>
            <w:tcW w:w="1660" w:type="dxa"/>
            <w:vAlign w:val="bottom"/>
          </w:tcPr>
          <w:p w:rsidR="004B4E8B" w:rsidRDefault="004B4E8B" w:rsidP="004B4E8B">
            <w:pPr>
              <w:spacing w:after="0" w:line="240" w:lineRule="auto"/>
              <w:rPr>
                <w:color w:val="000000"/>
              </w:rPr>
            </w:pPr>
            <w:r>
              <w:rPr>
                <w:color w:val="000000"/>
              </w:rPr>
              <w:t>Kamrup</w:t>
            </w:r>
          </w:p>
        </w:tc>
        <w:tc>
          <w:tcPr>
            <w:tcW w:w="1660" w:type="dxa"/>
            <w:vAlign w:val="bottom"/>
          </w:tcPr>
          <w:p w:rsidR="004B4E8B" w:rsidRDefault="004B4E8B" w:rsidP="004B4E8B">
            <w:pPr>
              <w:spacing w:after="0" w:line="240" w:lineRule="auto"/>
              <w:jc w:val="center"/>
              <w:rPr>
                <w:color w:val="000000"/>
              </w:rPr>
            </w:pPr>
            <w:r>
              <w:rPr>
                <w:color w:val="000000"/>
              </w:rPr>
              <w:t>72</w:t>
            </w:r>
          </w:p>
        </w:tc>
        <w:tc>
          <w:tcPr>
            <w:tcW w:w="1484" w:type="dxa"/>
            <w:vAlign w:val="bottom"/>
          </w:tcPr>
          <w:p w:rsidR="004B4E8B" w:rsidRDefault="004B4E8B" w:rsidP="004B4E8B">
            <w:pPr>
              <w:spacing w:after="0" w:line="240" w:lineRule="auto"/>
              <w:rPr>
                <w:color w:val="000000"/>
              </w:rPr>
            </w:pPr>
            <w:r>
              <w:rPr>
                <w:color w:val="000000"/>
              </w:rPr>
              <w:t>Bongaigaon</w:t>
            </w:r>
          </w:p>
        </w:tc>
        <w:tc>
          <w:tcPr>
            <w:tcW w:w="1701" w:type="dxa"/>
            <w:vAlign w:val="bottom"/>
          </w:tcPr>
          <w:p w:rsidR="004B4E8B" w:rsidRDefault="004B4E8B" w:rsidP="004B4E8B">
            <w:pPr>
              <w:spacing w:after="0" w:line="240" w:lineRule="auto"/>
              <w:jc w:val="center"/>
              <w:rPr>
                <w:color w:val="000000"/>
              </w:rPr>
            </w:pPr>
            <w:r>
              <w:rPr>
                <w:color w:val="000000"/>
              </w:rPr>
              <w:t>54</w:t>
            </w:r>
          </w:p>
        </w:tc>
        <w:tc>
          <w:tcPr>
            <w:tcW w:w="1701" w:type="dxa"/>
            <w:vAlign w:val="bottom"/>
          </w:tcPr>
          <w:p w:rsidR="004B4E8B" w:rsidRDefault="004B4E8B" w:rsidP="004B4E8B">
            <w:pPr>
              <w:spacing w:after="0" w:line="240" w:lineRule="auto"/>
              <w:rPr>
                <w:color w:val="000000"/>
              </w:rPr>
            </w:pPr>
            <w:r>
              <w:rPr>
                <w:color w:val="000000"/>
              </w:rPr>
              <w:t>Dimahasao</w:t>
            </w:r>
          </w:p>
        </w:tc>
        <w:tc>
          <w:tcPr>
            <w:tcW w:w="1541" w:type="dxa"/>
            <w:vAlign w:val="bottom"/>
          </w:tcPr>
          <w:p w:rsidR="004B4E8B" w:rsidRDefault="004B4E8B" w:rsidP="004B4E8B">
            <w:pPr>
              <w:spacing w:after="0" w:line="240" w:lineRule="auto"/>
              <w:jc w:val="center"/>
              <w:rPr>
                <w:color w:val="000000"/>
              </w:rPr>
            </w:pPr>
            <w:r>
              <w:rPr>
                <w:color w:val="000000"/>
              </w:rPr>
              <w:t>33</w:t>
            </w:r>
          </w:p>
        </w:tc>
      </w:tr>
      <w:tr w:rsidR="004B4E8B" w:rsidRPr="00620ABF" w:rsidTr="00ED6D49">
        <w:tc>
          <w:tcPr>
            <w:tcW w:w="1660" w:type="dxa"/>
            <w:vAlign w:val="bottom"/>
          </w:tcPr>
          <w:p w:rsidR="004B4E8B" w:rsidRDefault="004B4E8B" w:rsidP="004B4E8B">
            <w:pPr>
              <w:spacing w:after="0" w:line="240" w:lineRule="auto"/>
              <w:rPr>
                <w:color w:val="000000"/>
              </w:rPr>
            </w:pPr>
            <w:r>
              <w:rPr>
                <w:color w:val="000000"/>
              </w:rPr>
              <w:t>Dhemaji</w:t>
            </w:r>
          </w:p>
        </w:tc>
        <w:tc>
          <w:tcPr>
            <w:tcW w:w="1660" w:type="dxa"/>
            <w:vAlign w:val="bottom"/>
          </w:tcPr>
          <w:p w:rsidR="004B4E8B" w:rsidRDefault="004B4E8B" w:rsidP="004B4E8B">
            <w:pPr>
              <w:spacing w:after="0" w:line="240" w:lineRule="auto"/>
              <w:jc w:val="center"/>
              <w:rPr>
                <w:color w:val="000000"/>
              </w:rPr>
            </w:pPr>
            <w:r>
              <w:rPr>
                <w:color w:val="000000"/>
              </w:rPr>
              <w:t>69</w:t>
            </w:r>
          </w:p>
        </w:tc>
        <w:tc>
          <w:tcPr>
            <w:tcW w:w="1484" w:type="dxa"/>
            <w:vAlign w:val="bottom"/>
          </w:tcPr>
          <w:p w:rsidR="004B4E8B" w:rsidRDefault="004B4E8B" w:rsidP="004B4E8B">
            <w:pPr>
              <w:spacing w:after="0" w:line="240" w:lineRule="auto"/>
              <w:rPr>
                <w:color w:val="000000"/>
              </w:rPr>
            </w:pPr>
            <w:r>
              <w:rPr>
                <w:color w:val="000000"/>
              </w:rPr>
              <w:t>Tinsukia</w:t>
            </w:r>
          </w:p>
        </w:tc>
        <w:tc>
          <w:tcPr>
            <w:tcW w:w="1701" w:type="dxa"/>
            <w:vAlign w:val="bottom"/>
          </w:tcPr>
          <w:p w:rsidR="004B4E8B" w:rsidRDefault="004B4E8B" w:rsidP="004B4E8B">
            <w:pPr>
              <w:spacing w:after="0" w:line="240" w:lineRule="auto"/>
              <w:jc w:val="center"/>
              <w:rPr>
                <w:color w:val="000000"/>
              </w:rPr>
            </w:pPr>
            <w:r>
              <w:rPr>
                <w:color w:val="000000"/>
              </w:rPr>
              <w:t>51</w:t>
            </w:r>
          </w:p>
        </w:tc>
        <w:tc>
          <w:tcPr>
            <w:tcW w:w="1701" w:type="dxa"/>
            <w:vAlign w:val="bottom"/>
          </w:tcPr>
          <w:p w:rsidR="004B4E8B" w:rsidRDefault="004B4E8B" w:rsidP="004B4E8B">
            <w:pPr>
              <w:spacing w:after="0" w:line="240" w:lineRule="auto"/>
              <w:rPr>
                <w:color w:val="000000"/>
              </w:rPr>
            </w:pPr>
            <w:r>
              <w:rPr>
                <w:color w:val="000000"/>
              </w:rPr>
              <w:t>Kokrajhar</w:t>
            </w:r>
          </w:p>
        </w:tc>
        <w:tc>
          <w:tcPr>
            <w:tcW w:w="1541" w:type="dxa"/>
            <w:vAlign w:val="bottom"/>
          </w:tcPr>
          <w:p w:rsidR="004B4E8B" w:rsidRDefault="004B4E8B" w:rsidP="004B4E8B">
            <w:pPr>
              <w:spacing w:after="0" w:line="240" w:lineRule="auto"/>
              <w:jc w:val="center"/>
              <w:rPr>
                <w:color w:val="000000"/>
              </w:rPr>
            </w:pPr>
            <w:r>
              <w:rPr>
                <w:color w:val="000000"/>
              </w:rPr>
              <w:t>32</w:t>
            </w:r>
          </w:p>
        </w:tc>
      </w:tr>
      <w:tr w:rsidR="004B4E8B" w:rsidRPr="00620ABF" w:rsidTr="00ED6D49">
        <w:tc>
          <w:tcPr>
            <w:tcW w:w="1660" w:type="dxa"/>
            <w:vAlign w:val="bottom"/>
          </w:tcPr>
          <w:p w:rsidR="004B4E8B" w:rsidRDefault="004B4E8B" w:rsidP="004B4E8B">
            <w:pPr>
              <w:spacing w:after="0" w:line="240" w:lineRule="auto"/>
              <w:rPr>
                <w:color w:val="000000"/>
              </w:rPr>
            </w:pPr>
            <w:r>
              <w:rPr>
                <w:color w:val="000000"/>
              </w:rPr>
              <w:t>Nagaon</w:t>
            </w:r>
          </w:p>
        </w:tc>
        <w:tc>
          <w:tcPr>
            <w:tcW w:w="1660" w:type="dxa"/>
            <w:vAlign w:val="bottom"/>
          </w:tcPr>
          <w:p w:rsidR="004B4E8B" w:rsidRDefault="004B4E8B" w:rsidP="004B4E8B">
            <w:pPr>
              <w:spacing w:after="0" w:line="240" w:lineRule="auto"/>
              <w:jc w:val="center"/>
              <w:rPr>
                <w:color w:val="000000"/>
              </w:rPr>
            </w:pPr>
            <w:r>
              <w:rPr>
                <w:color w:val="000000"/>
              </w:rPr>
              <w:t>67</w:t>
            </w:r>
          </w:p>
        </w:tc>
        <w:tc>
          <w:tcPr>
            <w:tcW w:w="1484" w:type="dxa"/>
            <w:vAlign w:val="bottom"/>
          </w:tcPr>
          <w:p w:rsidR="004B4E8B" w:rsidRDefault="004B4E8B" w:rsidP="004B4E8B">
            <w:pPr>
              <w:spacing w:after="0" w:line="240" w:lineRule="auto"/>
              <w:rPr>
                <w:color w:val="000000"/>
              </w:rPr>
            </w:pPr>
            <w:r>
              <w:rPr>
                <w:color w:val="000000"/>
              </w:rPr>
              <w:t>Majuli</w:t>
            </w:r>
          </w:p>
        </w:tc>
        <w:tc>
          <w:tcPr>
            <w:tcW w:w="1701" w:type="dxa"/>
            <w:vAlign w:val="bottom"/>
          </w:tcPr>
          <w:p w:rsidR="004B4E8B" w:rsidRDefault="004B4E8B" w:rsidP="004B4E8B">
            <w:pPr>
              <w:spacing w:after="0" w:line="240" w:lineRule="auto"/>
              <w:jc w:val="center"/>
              <w:rPr>
                <w:color w:val="000000"/>
              </w:rPr>
            </w:pPr>
            <w:r>
              <w:rPr>
                <w:color w:val="000000"/>
              </w:rPr>
              <w:t>51</w:t>
            </w:r>
          </w:p>
        </w:tc>
        <w:tc>
          <w:tcPr>
            <w:tcW w:w="1701" w:type="dxa"/>
            <w:vAlign w:val="bottom"/>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541" w:type="dxa"/>
            <w:vAlign w:val="bottom"/>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r>
      <w:tr w:rsidR="004B4E8B" w:rsidRPr="00620ABF" w:rsidTr="00ED6D49">
        <w:tc>
          <w:tcPr>
            <w:tcW w:w="1660" w:type="dxa"/>
            <w:vAlign w:val="bottom"/>
          </w:tcPr>
          <w:p w:rsidR="004B4E8B" w:rsidRDefault="004B4E8B" w:rsidP="004B4E8B">
            <w:pPr>
              <w:spacing w:after="0" w:line="240" w:lineRule="auto"/>
              <w:rPr>
                <w:color w:val="000000"/>
              </w:rPr>
            </w:pPr>
            <w:r>
              <w:rPr>
                <w:color w:val="000000"/>
              </w:rPr>
              <w:t>Barpeta</w:t>
            </w:r>
          </w:p>
        </w:tc>
        <w:tc>
          <w:tcPr>
            <w:tcW w:w="1660" w:type="dxa"/>
            <w:vAlign w:val="bottom"/>
          </w:tcPr>
          <w:p w:rsidR="004B4E8B" w:rsidRDefault="004B4E8B" w:rsidP="004B4E8B">
            <w:pPr>
              <w:spacing w:after="0" w:line="240" w:lineRule="auto"/>
              <w:jc w:val="center"/>
              <w:rPr>
                <w:color w:val="000000"/>
              </w:rPr>
            </w:pPr>
            <w:r>
              <w:rPr>
                <w:color w:val="000000"/>
              </w:rPr>
              <w:t>64</w:t>
            </w:r>
          </w:p>
        </w:tc>
        <w:tc>
          <w:tcPr>
            <w:tcW w:w="1484" w:type="dxa"/>
            <w:vAlign w:val="bottom"/>
          </w:tcPr>
          <w:p w:rsidR="004B4E8B" w:rsidRDefault="004B4E8B" w:rsidP="004B4E8B">
            <w:pPr>
              <w:spacing w:after="0" w:line="240" w:lineRule="auto"/>
              <w:rPr>
                <w:color w:val="000000"/>
              </w:rPr>
            </w:pPr>
            <w:r>
              <w:rPr>
                <w:color w:val="000000"/>
              </w:rPr>
              <w:t>Baksa</w:t>
            </w:r>
          </w:p>
        </w:tc>
        <w:tc>
          <w:tcPr>
            <w:tcW w:w="1701" w:type="dxa"/>
            <w:vAlign w:val="bottom"/>
          </w:tcPr>
          <w:p w:rsidR="004B4E8B" w:rsidRDefault="004B4E8B" w:rsidP="004B4E8B">
            <w:pPr>
              <w:spacing w:after="0" w:line="240" w:lineRule="auto"/>
              <w:jc w:val="center"/>
              <w:rPr>
                <w:color w:val="000000"/>
              </w:rPr>
            </w:pPr>
            <w:r>
              <w:rPr>
                <w:color w:val="000000"/>
              </w:rPr>
              <w:t>50</w:t>
            </w:r>
          </w:p>
        </w:tc>
        <w:tc>
          <w:tcPr>
            <w:tcW w:w="1701" w:type="dxa"/>
            <w:vAlign w:val="bottom"/>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541" w:type="dxa"/>
            <w:vAlign w:val="bottom"/>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r>
      <w:tr w:rsidR="004B4E8B" w:rsidRPr="00620ABF" w:rsidTr="00ED6D49">
        <w:tc>
          <w:tcPr>
            <w:tcW w:w="1660" w:type="dxa"/>
            <w:vAlign w:val="bottom"/>
          </w:tcPr>
          <w:p w:rsidR="004B4E8B" w:rsidRDefault="004B4E8B" w:rsidP="004B4E8B">
            <w:pPr>
              <w:spacing w:after="0" w:line="240" w:lineRule="auto"/>
              <w:rPr>
                <w:color w:val="000000"/>
              </w:rPr>
            </w:pPr>
            <w:r>
              <w:rPr>
                <w:color w:val="000000"/>
              </w:rPr>
              <w:t>Darrang</w:t>
            </w:r>
          </w:p>
        </w:tc>
        <w:tc>
          <w:tcPr>
            <w:tcW w:w="1660" w:type="dxa"/>
            <w:vAlign w:val="bottom"/>
          </w:tcPr>
          <w:p w:rsidR="004B4E8B" w:rsidRDefault="004B4E8B" w:rsidP="004B4E8B">
            <w:pPr>
              <w:spacing w:after="0" w:line="240" w:lineRule="auto"/>
              <w:jc w:val="center"/>
              <w:rPr>
                <w:color w:val="000000"/>
              </w:rPr>
            </w:pPr>
            <w:r>
              <w:rPr>
                <w:color w:val="000000"/>
              </w:rPr>
              <w:t>62</w:t>
            </w:r>
          </w:p>
        </w:tc>
        <w:tc>
          <w:tcPr>
            <w:tcW w:w="1484" w:type="dxa"/>
            <w:vAlign w:val="bottom"/>
          </w:tcPr>
          <w:p w:rsidR="004B4E8B" w:rsidRDefault="004B4E8B" w:rsidP="004B4E8B">
            <w:pPr>
              <w:spacing w:after="0" w:line="240" w:lineRule="auto"/>
              <w:rPr>
                <w:color w:val="000000"/>
              </w:rPr>
            </w:pPr>
            <w:r>
              <w:rPr>
                <w:color w:val="000000"/>
              </w:rPr>
              <w:t>Karbianglong</w:t>
            </w:r>
          </w:p>
        </w:tc>
        <w:tc>
          <w:tcPr>
            <w:tcW w:w="1701" w:type="dxa"/>
            <w:vAlign w:val="bottom"/>
          </w:tcPr>
          <w:p w:rsidR="004B4E8B" w:rsidRDefault="004B4E8B" w:rsidP="004B4E8B">
            <w:pPr>
              <w:spacing w:after="0" w:line="240" w:lineRule="auto"/>
              <w:jc w:val="center"/>
              <w:rPr>
                <w:color w:val="000000"/>
              </w:rPr>
            </w:pPr>
            <w:r>
              <w:rPr>
                <w:color w:val="000000"/>
              </w:rPr>
              <w:t>50</w:t>
            </w:r>
          </w:p>
        </w:tc>
        <w:tc>
          <w:tcPr>
            <w:tcW w:w="1701"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541"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r>
      <w:tr w:rsidR="004B4E8B" w:rsidRPr="00620ABF" w:rsidTr="00ED6D49">
        <w:tc>
          <w:tcPr>
            <w:tcW w:w="1660" w:type="dxa"/>
            <w:vAlign w:val="bottom"/>
          </w:tcPr>
          <w:p w:rsidR="004B4E8B" w:rsidRPr="00620ABF" w:rsidRDefault="004B4E8B" w:rsidP="004B4E8B">
            <w:pPr>
              <w:shd w:val="clear" w:color="auto" w:fill="FFFFFF" w:themeFill="background1"/>
              <w:spacing w:after="0" w:line="240" w:lineRule="auto"/>
              <w:jc w:val="center"/>
              <w:rPr>
                <w:rFonts w:ascii="Arial" w:hAnsi="Arial" w:cs="Arial"/>
                <w:color w:val="000000"/>
                <w:sz w:val="20"/>
                <w:szCs w:val="20"/>
              </w:rPr>
            </w:pPr>
          </w:p>
        </w:tc>
        <w:tc>
          <w:tcPr>
            <w:tcW w:w="1660" w:type="dxa"/>
            <w:vAlign w:val="bottom"/>
          </w:tcPr>
          <w:p w:rsidR="004B4E8B" w:rsidRPr="00620ABF" w:rsidRDefault="004B4E8B" w:rsidP="004B4E8B">
            <w:pPr>
              <w:shd w:val="clear" w:color="auto" w:fill="FFFFFF" w:themeFill="background1"/>
              <w:spacing w:after="0" w:line="240" w:lineRule="auto"/>
              <w:jc w:val="center"/>
              <w:rPr>
                <w:rFonts w:ascii="Arial" w:hAnsi="Arial" w:cs="Arial"/>
                <w:color w:val="000000"/>
                <w:sz w:val="20"/>
                <w:szCs w:val="20"/>
              </w:rPr>
            </w:pPr>
          </w:p>
        </w:tc>
        <w:tc>
          <w:tcPr>
            <w:tcW w:w="1484" w:type="dxa"/>
            <w:vAlign w:val="bottom"/>
          </w:tcPr>
          <w:p w:rsidR="004B4E8B" w:rsidRDefault="004B4E8B" w:rsidP="004B4E8B">
            <w:pPr>
              <w:spacing w:after="0" w:line="240" w:lineRule="auto"/>
              <w:rPr>
                <w:color w:val="000000"/>
              </w:rPr>
            </w:pPr>
            <w:r>
              <w:rPr>
                <w:color w:val="000000"/>
              </w:rPr>
              <w:t>Goalpara</w:t>
            </w:r>
          </w:p>
        </w:tc>
        <w:tc>
          <w:tcPr>
            <w:tcW w:w="1701" w:type="dxa"/>
            <w:vAlign w:val="bottom"/>
          </w:tcPr>
          <w:p w:rsidR="004B4E8B" w:rsidRDefault="004B4E8B" w:rsidP="004B4E8B">
            <w:pPr>
              <w:spacing w:after="0" w:line="240" w:lineRule="auto"/>
              <w:jc w:val="center"/>
              <w:rPr>
                <w:color w:val="000000"/>
              </w:rPr>
            </w:pPr>
            <w:r>
              <w:rPr>
                <w:color w:val="000000"/>
              </w:rPr>
              <w:t>49</w:t>
            </w:r>
          </w:p>
        </w:tc>
        <w:tc>
          <w:tcPr>
            <w:tcW w:w="1701"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541"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r>
      <w:tr w:rsidR="004B4E8B" w:rsidRPr="00620ABF" w:rsidTr="00ED6D49">
        <w:tc>
          <w:tcPr>
            <w:tcW w:w="1660" w:type="dxa"/>
            <w:vAlign w:val="bottom"/>
          </w:tcPr>
          <w:p w:rsidR="004B4E8B" w:rsidRPr="00620ABF" w:rsidRDefault="004B4E8B" w:rsidP="004B4E8B">
            <w:pPr>
              <w:shd w:val="clear" w:color="auto" w:fill="FFFFFF" w:themeFill="background1"/>
              <w:spacing w:after="0" w:line="240" w:lineRule="auto"/>
              <w:jc w:val="center"/>
              <w:rPr>
                <w:rFonts w:ascii="Arial" w:hAnsi="Arial" w:cs="Arial"/>
                <w:color w:val="000000"/>
                <w:sz w:val="20"/>
                <w:szCs w:val="20"/>
              </w:rPr>
            </w:pPr>
          </w:p>
        </w:tc>
        <w:tc>
          <w:tcPr>
            <w:tcW w:w="1660"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484" w:type="dxa"/>
            <w:vAlign w:val="bottom"/>
          </w:tcPr>
          <w:p w:rsidR="004B4E8B" w:rsidRDefault="004B4E8B" w:rsidP="004B4E8B">
            <w:pPr>
              <w:spacing w:after="0" w:line="240" w:lineRule="auto"/>
              <w:rPr>
                <w:color w:val="000000"/>
              </w:rPr>
            </w:pPr>
            <w:r>
              <w:rPr>
                <w:color w:val="000000"/>
              </w:rPr>
              <w:t>Biswanath</w:t>
            </w:r>
          </w:p>
        </w:tc>
        <w:tc>
          <w:tcPr>
            <w:tcW w:w="1701" w:type="dxa"/>
            <w:vAlign w:val="bottom"/>
          </w:tcPr>
          <w:p w:rsidR="004B4E8B" w:rsidRDefault="004B4E8B" w:rsidP="004B4E8B">
            <w:pPr>
              <w:spacing w:after="0" w:line="240" w:lineRule="auto"/>
              <w:jc w:val="center"/>
              <w:rPr>
                <w:color w:val="000000"/>
              </w:rPr>
            </w:pPr>
            <w:r>
              <w:rPr>
                <w:color w:val="000000"/>
              </w:rPr>
              <w:t>48</w:t>
            </w:r>
          </w:p>
        </w:tc>
        <w:tc>
          <w:tcPr>
            <w:tcW w:w="1701"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541"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r>
      <w:tr w:rsidR="004B4E8B" w:rsidRPr="00620ABF" w:rsidTr="00ED6D49">
        <w:tc>
          <w:tcPr>
            <w:tcW w:w="1660"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660"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484" w:type="dxa"/>
            <w:vAlign w:val="bottom"/>
          </w:tcPr>
          <w:p w:rsidR="004B4E8B" w:rsidRDefault="004B4E8B" w:rsidP="004B4E8B">
            <w:pPr>
              <w:spacing w:after="0" w:line="240" w:lineRule="auto"/>
              <w:rPr>
                <w:color w:val="000000"/>
              </w:rPr>
            </w:pPr>
            <w:r>
              <w:rPr>
                <w:color w:val="000000"/>
              </w:rPr>
              <w:t>Dibrugarh</w:t>
            </w:r>
          </w:p>
        </w:tc>
        <w:tc>
          <w:tcPr>
            <w:tcW w:w="1701" w:type="dxa"/>
            <w:vAlign w:val="bottom"/>
          </w:tcPr>
          <w:p w:rsidR="004B4E8B" w:rsidRDefault="004B4E8B" w:rsidP="004B4E8B">
            <w:pPr>
              <w:spacing w:after="0" w:line="240" w:lineRule="auto"/>
              <w:jc w:val="center"/>
              <w:rPr>
                <w:color w:val="000000"/>
              </w:rPr>
            </w:pPr>
            <w:r>
              <w:rPr>
                <w:color w:val="000000"/>
              </w:rPr>
              <w:t>46</w:t>
            </w:r>
          </w:p>
        </w:tc>
        <w:tc>
          <w:tcPr>
            <w:tcW w:w="1701"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541"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r>
      <w:tr w:rsidR="004B4E8B" w:rsidRPr="00620ABF" w:rsidTr="00ED6D49">
        <w:tc>
          <w:tcPr>
            <w:tcW w:w="1660"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660"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484" w:type="dxa"/>
            <w:vAlign w:val="bottom"/>
          </w:tcPr>
          <w:p w:rsidR="004B4E8B" w:rsidRDefault="004B4E8B" w:rsidP="004B4E8B">
            <w:pPr>
              <w:spacing w:after="0" w:line="240" w:lineRule="auto"/>
              <w:rPr>
                <w:color w:val="000000"/>
              </w:rPr>
            </w:pPr>
            <w:r>
              <w:rPr>
                <w:color w:val="000000"/>
              </w:rPr>
              <w:t>Charaideo</w:t>
            </w:r>
          </w:p>
        </w:tc>
        <w:tc>
          <w:tcPr>
            <w:tcW w:w="1701" w:type="dxa"/>
            <w:vAlign w:val="bottom"/>
          </w:tcPr>
          <w:p w:rsidR="004B4E8B" w:rsidRDefault="004B4E8B" w:rsidP="004B4E8B">
            <w:pPr>
              <w:spacing w:after="0" w:line="240" w:lineRule="auto"/>
              <w:jc w:val="center"/>
              <w:rPr>
                <w:color w:val="000000"/>
              </w:rPr>
            </w:pPr>
            <w:r>
              <w:rPr>
                <w:color w:val="000000"/>
              </w:rPr>
              <w:t>46</w:t>
            </w:r>
          </w:p>
        </w:tc>
        <w:tc>
          <w:tcPr>
            <w:tcW w:w="1701"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541"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r>
      <w:tr w:rsidR="004B4E8B" w:rsidRPr="00620ABF" w:rsidTr="00ED6D49">
        <w:tc>
          <w:tcPr>
            <w:tcW w:w="1660"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660"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484" w:type="dxa"/>
            <w:vAlign w:val="bottom"/>
          </w:tcPr>
          <w:p w:rsidR="004B4E8B" w:rsidRDefault="004B4E8B" w:rsidP="004B4E8B">
            <w:pPr>
              <w:spacing w:after="0" w:line="240" w:lineRule="auto"/>
              <w:rPr>
                <w:color w:val="000000"/>
              </w:rPr>
            </w:pPr>
            <w:r>
              <w:rPr>
                <w:color w:val="000000"/>
              </w:rPr>
              <w:t>Chirang</w:t>
            </w:r>
          </w:p>
        </w:tc>
        <w:tc>
          <w:tcPr>
            <w:tcW w:w="1701" w:type="dxa"/>
            <w:vAlign w:val="bottom"/>
          </w:tcPr>
          <w:p w:rsidR="004B4E8B" w:rsidRDefault="004B4E8B" w:rsidP="004B4E8B">
            <w:pPr>
              <w:spacing w:after="0" w:line="240" w:lineRule="auto"/>
              <w:jc w:val="center"/>
              <w:rPr>
                <w:color w:val="000000"/>
              </w:rPr>
            </w:pPr>
            <w:r>
              <w:rPr>
                <w:color w:val="000000"/>
              </w:rPr>
              <w:t>44</w:t>
            </w:r>
          </w:p>
        </w:tc>
        <w:tc>
          <w:tcPr>
            <w:tcW w:w="1701"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541"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r>
      <w:tr w:rsidR="004B4E8B" w:rsidRPr="00620ABF" w:rsidTr="00ED6D49">
        <w:tc>
          <w:tcPr>
            <w:tcW w:w="1660"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660"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484" w:type="dxa"/>
            <w:vAlign w:val="bottom"/>
          </w:tcPr>
          <w:p w:rsidR="004B4E8B" w:rsidRDefault="004B4E8B" w:rsidP="004B4E8B">
            <w:pPr>
              <w:spacing w:after="0" w:line="240" w:lineRule="auto"/>
              <w:rPr>
                <w:color w:val="000000"/>
              </w:rPr>
            </w:pPr>
            <w:r>
              <w:rPr>
                <w:color w:val="000000"/>
              </w:rPr>
              <w:t>Cachar</w:t>
            </w:r>
          </w:p>
        </w:tc>
        <w:tc>
          <w:tcPr>
            <w:tcW w:w="1701" w:type="dxa"/>
            <w:vAlign w:val="bottom"/>
          </w:tcPr>
          <w:p w:rsidR="004B4E8B" w:rsidRDefault="004B4E8B" w:rsidP="004B4E8B">
            <w:pPr>
              <w:spacing w:after="0" w:line="240" w:lineRule="auto"/>
              <w:jc w:val="center"/>
              <w:rPr>
                <w:color w:val="000000"/>
              </w:rPr>
            </w:pPr>
            <w:r>
              <w:rPr>
                <w:color w:val="000000"/>
              </w:rPr>
              <w:t>41</w:t>
            </w:r>
          </w:p>
        </w:tc>
        <w:tc>
          <w:tcPr>
            <w:tcW w:w="1701"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c>
          <w:tcPr>
            <w:tcW w:w="1541" w:type="dxa"/>
          </w:tcPr>
          <w:p w:rsidR="004B4E8B" w:rsidRPr="00620ABF" w:rsidRDefault="004B4E8B" w:rsidP="004B4E8B">
            <w:pPr>
              <w:pStyle w:val="Subtitle"/>
              <w:shd w:val="clear" w:color="auto" w:fill="FFFFFF" w:themeFill="background1"/>
              <w:spacing w:after="0" w:line="240" w:lineRule="auto"/>
              <w:rPr>
                <w:rFonts w:ascii="Arial" w:hAnsi="Arial" w:cs="Arial"/>
                <w:sz w:val="20"/>
                <w:szCs w:val="20"/>
              </w:rPr>
            </w:pPr>
          </w:p>
        </w:tc>
      </w:tr>
    </w:tbl>
    <w:p w:rsidR="007D4AD0" w:rsidRPr="00620ABF" w:rsidRDefault="00305742" w:rsidP="004B4E8B">
      <w:pPr>
        <w:shd w:val="clear" w:color="auto" w:fill="FFFFFF" w:themeFill="background1"/>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(Ref. pg-20</w:t>
      </w:r>
      <w:r w:rsidR="00D33273" w:rsidRPr="00620ABF">
        <w:rPr>
          <w:rFonts w:ascii="Arial" w:hAnsi="Arial" w:cs="Arial"/>
          <w:sz w:val="20"/>
          <w:szCs w:val="20"/>
        </w:rPr>
        <w:t>)</w:t>
      </w:r>
    </w:p>
    <w:p w:rsidR="0093077B" w:rsidRDefault="00547650"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color w:val="000000"/>
          <w:sz w:val="20"/>
          <w:szCs w:val="20"/>
        </w:rPr>
        <w:lastRenderedPageBreak/>
        <w:t xml:space="preserve">There has been improvement in CD Ratio of </w:t>
      </w:r>
      <w:r w:rsidR="0093077B">
        <w:rPr>
          <w:rFonts w:ascii="Arial" w:hAnsi="Arial" w:cs="Arial"/>
          <w:color w:val="000000"/>
          <w:sz w:val="20"/>
          <w:szCs w:val="20"/>
        </w:rPr>
        <w:t>Darrang</w:t>
      </w:r>
      <w:r w:rsidR="007D487A" w:rsidRPr="00620ABF">
        <w:rPr>
          <w:rFonts w:ascii="Arial" w:hAnsi="Arial" w:cs="Arial"/>
          <w:color w:val="000000"/>
          <w:sz w:val="20"/>
          <w:szCs w:val="20"/>
        </w:rPr>
        <w:t xml:space="preserve"> from</w:t>
      </w:r>
      <w:r w:rsidR="0093077B">
        <w:rPr>
          <w:rFonts w:ascii="Arial" w:hAnsi="Arial" w:cs="Arial"/>
          <w:sz w:val="20"/>
          <w:szCs w:val="20"/>
        </w:rPr>
        <w:t xml:space="preserve"> 5</w:t>
      </w:r>
      <w:r w:rsidR="007D487A" w:rsidRPr="00620ABF">
        <w:rPr>
          <w:rFonts w:ascii="Arial" w:hAnsi="Arial" w:cs="Arial"/>
          <w:sz w:val="20"/>
          <w:szCs w:val="20"/>
        </w:rPr>
        <w:t>8</w:t>
      </w:r>
      <w:r w:rsidR="00BE4CE6" w:rsidRPr="00620ABF">
        <w:rPr>
          <w:rFonts w:ascii="Arial" w:hAnsi="Arial" w:cs="Arial"/>
          <w:sz w:val="20"/>
          <w:szCs w:val="20"/>
        </w:rPr>
        <w:t xml:space="preserve"> in </w:t>
      </w:r>
      <w:r w:rsidR="0093077B">
        <w:rPr>
          <w:rFonts w:ascii="Arial" w:hAnsi="Arial" w:cs="Arial"/>
          <w:sz w:val="20"/>
          <w:szCs w:val="20"/>
        </w:rPr>
        <w:t>Sept</w:t>
      </w:r>
      <w:r w:rsidR="00BE4CE6" w:rsidRPr="00620ABF">
        <w:rPr>
          <w:rFonts w:ascii="Arial" w:hAnsi="Arial" w:cs="Arial"/>
          <w:sz w:val="20"/>
          <w:szCs w:val="20"/>
        </w:rPr>
        <w:t>’19 quarter</w:t>
      </w:r>
      <w:r w:rsidR="007D487A" w:rsidRPr="00620ABF">
        <w:rPr>
          <w:rFonts w:ascii="Arial" w:hAnsi="Arial" w:cs="Arial"/>
          <w:sz w:val="20"/>
          <w:szCs w:val="20"/>
        </w:rPr>
        <w:t xml:space="preserve"> to </w:t>
      </w:r>
      <w:r w:rsidR="0093077B">
        <w:rPr>
          <w:rFonts w:ascii="Arial" w:hAnsi="Arial" w:cs="Arial"/>
          <w:sz w:val="20"/>
          <w:szCs w:val="20"/>
        </w:rPr>
        <w:t xml:space="preserve">62 in Dec’19 Qtr, </w:t>
      </w:r>
      <w:r w:rsidR="0093077B" w:rsidRPr="00620ABF">
        <w:rPr>
          <w:rFonts w:ascii="Arial" w:hAnsi="Arial" w:cs="Arial"/>
          <w:sz w:val="20"/>
          <w:szCs w:val="20"/>
        </w:rPr>
        <w:t xml:space="preserve">Baksa </w:t>
      </w:r>
      <w:r w:rsidR="0093077B">
        <w:rPr>
          <w:rFonts w:ascii="Arial" w:hAnsi="Arial" w:cs="Arial"/>
          <w:sz w:val="20"/>
          <w:szCs w:val="20"/>
        </w:rPr>
        <w:t xml:space="preserve">from </w:t>
      </w:r>
      <w:r w:rsidR="0093077B" w:rsidRPr="00620ABF">
        <w:rPr>
          <w:rFonts w:ascii="Arial" w:hAnsi="Arial" w:cs="Arial"/>
          <w:sz w:val="20"/>
          <w:szCs w:val="20"/>
        </w:rPr>
        <w:t>39 in the Sep</w:t>
      </w:r>
      <w:r w:rsidR="0093077B">
        <w:rPr>
          <w:rFonts w:ascii="Arial" w:hAnsi="Arial" w:cs="Arial"/>
          <w:sz w:val="20"/>
          <w:szCs w:val="20"/>
        </w:rPr>
        <w:t>t</w:t>
      </w:r>
      <w:r w:rsidR="0093077B" w:rsidRPr="00620ABF">
        <w:rPr>
          <w:rFonts w:ascii="Arial" w:hAnsi="Arial" w:cs="Arial"/>
          <w:sz w:val="20"/>
          <w:szCs w:val="20"/>
        </w:rPr>
        <w:t>’19 quarter</w:t>
      </w:r>
      <w:r w:rsidR="0093077B">
        <w:rPr>
          <w:rFonts w:ascii="Arial" w:hAnsi="Arial" w:cs="Arial"/>
          <w:sz w:val="20"/>
          <w:szCs w:val="20"/>
        </w:rPr>
        <w:t xml:space="preserve"> to 50 in Dec’19 Qtr and </w:t>
      </w:r>
      <w:r w:rsidR="00623AAD" w:rsidRPr="00620ABF">
        <w:rPr>
          <w:rFonts w:ascii="Arial" w:hAnsi="Arial" w:cs="Arial"/>
          <w:sz w:val="20"/>
          <w:szCs w:val="20"/>
        </w:rPr>
        <w:t xml:space="preserve">Dimahasao from </w:t>
      </w:r>
      <w:r w:rsidR="0093077B">
        <w:rPr>
          <w:rFonts w:ascii="Arial" w:hAnsi="Arial" w:cs="Arial"/>
          <w:sz w:val="20"/>
          <w:szCs w:val="20"/>
        </w:rPr>
        <w:t xml:space="preserve">31 in </w:t>
      </w:r>
      <w:r w:rsidR="0093077B" w:rsidRPr="00620ABF">
        <w:rPr>
          <w:rFonts w:ascii="Arial" w:hAnsi="Arial" w:cs="Arial"/>
          <w:sz w:val="20"/>
          <w:szCs w:val="20"/>
        </w:rPr>
        <w:t>Sep</w:t>
      </w:r>
      <w:r w:rsidR="0093077B">
        <w:rPr>
          <w:rFonts w:ascii="Arial" w:hAnsi="Arial" w:cs="Arial"/>
          <w:sz w:val="20"/>
          <w:szCs w:val="20"/>
        </w:rPr>
        <w:t>t</w:t>
      </w:r>
      <w:r w:rsidR="0093077B" w:rsidRPr="00620ABF">
        <w:rPr>
          <w:rFonts w:ascii="Arial" w:hAnsi="Arial" w:cs="Arial"/>
          <w:sz w:val="20"/>
          <w:szCs w:val="20"/>
        </w:rPr>
        <w:t>’19 quarter</w:t>
      </w:r>
      <w:r w:rsidR="0093077B">
        <w:rPr>
          <w:rFonts w:ascii="Arial" w:hAnsi="Arial" w:cs="Arial"/>
          <w:sz w:val="20"/>
          <w:szCs w:val="20"/>
        </w:rPr>
        <w:t xml:space="preserve"> to 33</w:t>
      </w:r>
      <w:r w:rsidR="00BE4CE6" w:rsidRPr="00620ABF">
        <w:rPr>
          <w:rFonts w:ascii="Arial" w:hAnsi="Arial" w:cs="Arial"/>
          <w:sz w:val="20"/>
          <w:szCs w:val="20"/>
        </w:rPr>
        <w:t xml:space="preserve"> in </w:t>
      </w:r>
      <w:r w:rsidR="0093077B">
        <w:rPr>
          <w:rFonts w:ascii="Arial" w:hAnsi="Arial" w:cs="Arial"/>
          <w:sz w:val="20"/>
          <w:szCs w:val="20"/>
        </w:rPr>
        <w:t>Dec</w:t>
      </w:r>
      <w:r w:rsidR="00BE4CE6" w:rsidRPr="00620ABF">
        <w:rPr>
          <w:rFonts w:ascii="Arial" w:hAnsi="Arial" w:cs="Arial"/>
          <w:sz w:val="20"/>
          <w:szCs w:val="20"/>
        </w:rPr>
        <w:t xml:space="preserve">’19 </w:t>
      </w:r>
      <w:r w:rsidR="0093077B">
        <w:rPr>
          <w:rFonts w:ascii="Arial" w:hAnsi="Arial" w:cs="Arial"/>
          <w:sz w:val="20"/>
          <w:szCs w:val="20"/>
        </w:rPr>
        <w:t>Qtr</w:t>
      </w:r>
      <w:r w:rsidR="007D487A" w:rsidRPr="00620ABF">
        <w:rPr>
          <w:rFonts w:ascii="Arial" w:hAnsi="Arial" w:cs="Arial"/>
          <w:sz w:val="20"/>
          <w:szCs w:val="20"/>
        </w:rPr>
        <w:t xml:space="preserve">. </w:t>
      </w:r>
    </w:p>
    <w:p w:rsidR="0093077B" w:rsidRDefault="0093077B" w:rsidP="00620ABF">
      <w:pPr>
        <w:shd w:val="clear" w:color="auto" w:fill="FFFFFF" w:themeFill="background1"/>
        <w:spacing w:after="0" w:line="240" w:lineRule="auto"/>
        <w:jc w:val="both"/>
        <w:rPr>
          <w:rFonts w:ascii="Arial" w:hAnsi="Arial" w:cs="Arial"/>
          <w:sz w:val="20"/>
          <w:szCs w:val="20"/>
        </w:rPr>
      </w:pPr>
    </w:p>
    <w:p w:rsidR="009644F3" w:rsidRPr="00620ABF" w:rsidRDefault="001D7081" w:rsidP="00620ABF">
      <w:pPr>
        <w:shd w:val="clear" w:color="auto" w:fill="FFFFFF" w:themeFill="background1"/>
        <w:spacing w:after="0" w:line="240" w:lineRule="auto"/>
        <w:jc w:val="both"/>
        <w:rPr>
          <w:rFonts w:ascii="Arial" w:hAnsi="Arial" w:cs="Arial"/>
          <w:b/>
          <w:bCs/>
          <w:sz w:val="20"/>
          <w:szCs w:val="20"/>
          <w:u w:val="single"/>
        </w:rPr>
      </w:pPr>
      <w:r w:rsidRPr="00620ABF">
        <w:rPr>
          <w:rFonts w:ascii="Arial" w:hAnsi="Arial" w:cs="Arial"/>
          <w:b/>
          <w:bCs/>
          <w:sz w:val="20"/>
          <w:szCs w:val="20"/>
        </w:rPr>
        <w:t>Action Plan:-</w:t>
      </w:r>
      <w:r w:rsidR="00831481">
        <w:rPr>
          <w:rFonts w:ascii="Arial" w:hAnsi="Arial" w:cs="Arial"/>
          <w:sz w:val="20"/>
          <w:szCs w:val="20"/>
        </w:rPr>
        <w:t>The Bank-wise CD Ratio in the sub-par CD Ratio</w:t>
      </w:r>
      <w:r w:rsidR="002A7500" w:rsidRPr="00620ABF">
        <w:rPr>
          <w:rFonts w:ascii="Arial" w:hAnsi="Arial" w:cs="Arial"/>
          <w:sz w:val="20"/>
          <w:szCs w:val="20"/>
        </w:rPr>
        <w:t xml:space="preserve"> districts may be monitored.</w:t>
      </w:r>
      <w:r w:rsidRPr="00620ABF">
        <w:rPr>
          <w:rFonts w:ascii="Arial" w:hAnsi="Arial" w:cs="Arial"/>
          <w:sz w:val="20"/>
          <w:szCs w:val="20"/>
        </w:rPr>
        <w:t xml:space="preserve"> Govt. of Assam is requested to advise the DCs accordingly.</w:t>
      </w:r>
    </w:p>
    <w:p w:rsidR="00A74E75" w:rsidRDefault="00A74E75"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0A43D0" w:rsidRDefault="000A43D0" w:rsidP="00620ABF">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p>
    <w:p w:rsidR="007D4AD0" w:rsidRPr="00446D0C" w:rsidRDefault="00C462AF" w:rsidP="00620ABF">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r w:rsidRPr="00446D0C">
        <w:rPr>
          <w:rFonts w:ascii="Arial" w:hAnsi="Arial" w:cs="Arial"/>
          <w:b/>
          <w:bCs/>
          <w:sz w:val="24"/>
          <w:szCs w:val="24"/>
          <w:u w:val="single"/>
        </w:rPr>
        <w:t>Agenda-3</w:t>
      </w:r>
    </w:p>
    <w:p w:rsidR="00A859EE" w:rsidRPr="00620ABF" w:rsidRDefault="00A859EE" w:rsidP="00620ABF">
      <w:pPr>
        <w:shd w:val="clear" w:color="auto" w:fill="FFFFFF" w:themeFill="background1"/>
        <w:spacing w:after="0" w:line="240" w:lineRule="auto"/>
        <w:jc w:val="both"/>
        <w:rPr>
          <w:rFonts w:ascii="Arial" w:hAnsi="Arial" w:cs="Arial"/>
          <w:b/>
          <w:sz w:val="20"/>
          <w:szCs w:val="20"/>
          <w:u w:val="single"/>
        </w:rPr>
      </w:pPr>
    </w:p>
    <w:p w:rsidR="00C07E6E" w:rsidRPr="00620ABF" w:rsidRDefault="002B157B" w:rsidP="00620ABF">
      <w:pPr>
        <w:shd w:val="clear" w:color="auto" w:fill="FFFFFF" w:themeFill="background1"/>
        <w:spacing w:after="0" w:line="240" w:lineRule="auto"/>
        <w:jc w:val="both"/>
        <w:rPr>
          <w:rFonts w:ascii="Arial" w:hAnsi="Arial" w:cs="Arial"/>
          <w:sz w:val="20"/>
          <w:szCs w:val="20"/>
          <w:u w:val="single"/>
        </w:rPr>
      </w:pPr>
      <w:r w:rsidRPr="00620ABF">
        <w:rPr>
          <w:rFonts w:ascii="Arial" w:hAnsi="Arial" w:cs="Arial"/>
          <w:b/>
          <w:bCs/>
          <w:sz w:val="20"/>
          <w:szCs w:val="20"/>
          <w:u w:val="single"/>
        </w:rPr>
        <w:t xml:space="preserve">(i) </w:t>
      </w:r>
      <w:r w:rsidR="00C07E6E" w:rsidRPr="00620ABF">
        <w:rPr>
          <w:rFonts w:ascii="Arial" w:hAnsi="Arial" w:cs="Arial"/>
          <w:b/>
          <w:bCs/>
          <w:sz w:val="20"/>
          <w:szCs w:val="20"/>
          <w:u w:val="single"/>
        </w:rPr>
        <w:t>REVIEW OF CREDIT DISBURSEMENT OF BANKS</w:t>
      </w:r>
      <w:r w:rsidRPr="00620ABF">
        <w:rPr>
          <w:rFonts w:ascii="Arial" w:hAnsi="Arial" w:cs="Arial"/>
          <w:b/>
          <w:bCs/>
          <w:sz w:val="20"/>
          <w:szCs w:val="20"/>
          <w:u w:val="single"/>
        </w:rPr>
        <w:t xml:space="preserve"> under ACP</w:t>
      </w:r>
      <w:r w:rsidR="0030412F" w:rsidRPr="00620ABF">
        <w:rPr>
          <w:rFonts w:ascii="Arial" w:hAnsi="Arial" w:cs="Arial"/>
          <w:b/>
          <w:bCs/>
          <w:sz w:val="20"/>
          <w:szCs w:val="20"/>
          <w:u w:val="single"/>
        </w:rPr>
        <w:t xml:space="preserve"> </w:t>
      </w:r>
      <w:r w:rsidR="0030412F" w:rsidRPr="00620ABF">
        <w:rPr>
          <w:rFonts w:ascii="Arial" w:hAnsi="Arial" w:cs="Arial"/>
          <w:b/>
          <w:sz w:val="20"/>
          <w:szCs w:val="20"/>
          <w:u w:val="single"/>
        </w:rPr>
        <w:t xml:space="preserve">as on </w:t>
      </w:r>
      <w:r w:rsidR="008C2C31">
        <w:rPr>
          <w:rFonts w:ascii="Arial" w:hAnsi="Arial" w:cs="Arial"/>
          <w:b/>
          <w:sz w:val="20"/>
          <w:szCs w:val="20"/>
          <w:u w:val="single"/>
        </w:rPr>
        <w:t>31.12.2019</w:t>
      </w:r>
      <w:r w:rsidR="00C07E6E" w:rsidRPr="00620ABF">
        <w:rPr>
          <w:rFonts w:ascii="Arial" w:hAnsi="Arial" w:cs="Arial"/>
          <w:b/>
          <w:bCs/>
          <w:sz w:val="20"/>
          <w:szCs w:val="20"/>
          <w:u w:val="single"/>
        </w:rPr>
        <w:t>:</w:t>
      </w:r>
    </w:p>
    <w:p w:rsidR="003E7531" w:rsidRPr="00620ABF" w:rsidRDefault="002B157B" w:rsidP="00620AB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620ABF">
        <w:rPr>
          <w:rFonts w:ascii="Arial" w:hAnsi="Arial" w:cs="Arial"/>
          <w:b/>
          <w:bCs/>
          <w:sz w:val="20"/>
          <w:szCs w:val="20"/>
        </w:rPr>
        <w:t xml:space="preserve">a) </w:t>
      </w:r>
      <w:r w:rsidR="007D1CCF" w:rsidRPr="00620ABF">
        <w:rPr>
          <w:rFonts w:ascii="Arial" w:hAnsi="Arial" w:cs="Arial"/>
          <w:b/>
          <w:bCs/>
          <w:sz w:val="20"/>
          <w:szCs w:val="20"/>
        </w:rPr>
        <w:t>Sector-wise</w:t>
      </w:r>
      <w:r w:rsidR="000E791D" w:rsidRPr="00620ABF">
        <w:rPr>
          <w:rFonts w:ascii="Arial" w:hAnsi="Arial" w:cs="Arial"/>
          <w:b/>
          <w:bCs/>
          <w:sz w:val="20"/>
          <w:szCs w:val="20"/>
        </w:rPr>
        <w:t xml:space="preserve"> </w:t>
      </w:r>
      <w:r w:rsidR="00E776C3" w:rsidRPr="00620ABF">
        <w:rPr>
          <w:rFonts w:ascii="Arial" w:hAnsi="Arial" w:cs="Arial"/>
          <w:b/>
          <w:bCs/>
          <w:sz w:val="20"/>
          <w:szCs w:val="20"/>
        </w:rPr>
        <w:t>Summary under ACP</w:t>
      </w:r>
    </w:p>
    <w:p w:rsidR="00E776C3" w:rsidRPr="00620ABF" w:rsidRDefault="00E776C3"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620ABF">
        <w:rPr>
          <w:rFonts w:ascii="Arial" w:hAnsi="Arial" w:cs="Arial"/>
          <w:b/>
          <w:bCs/>
          <w:sz w:val="20"/>
          <w:szCs w:val="20"/>
        </w:rPr>
        <w:t xml:space="preserve">                                                   </w:t>
      </w:r>
      <w:r w:rsidR="003E7531" w:rsidRPr="00620ABF">
        <w:rPr>
          <w:rFonts w:ascii="Arial" w:hAnsi="Arial" w:cs="Arial"/>
          <w:b/>
          <w:bCs/>
          <w:sz w:val="20"/>
          <w:szCs w:val="20"/>
        </w:rPr>
        <w:tab/>
      </w:r>
      <w:r w:rsidR="003E7531" w:rsidRPr="00620ABF">
        <w:rPr>
          <w:rFonts w:ascii="Arial" w:hAnsi="Arial" w:cs="Arial"/>
          <w:b/>
          <w:bCs/>
          <w:sz w:val="20"/>
          <w:szCs w:val="20"/>
        </w:rPr>
        <w:tab/>
      </w:r>
      <w:r w:rsidR="003E7531" w:rsidRPr="00620ABF">
        <w:rPr>
          <w:rFonts w:ascii="Arial" w:hAnsi="Arial" w:cs="Arial"/>
          <w:b/>
          <w:bCs/>
          <w:sz w:val="20"/>
          <w:szCs w:val="20"/>
        </w:rPr>
        <w:tab/>
      </w:r>
      <w:r w:rsidR="003E7531" w:rsidRPr="00620ABF">
        <w:rPr>
          <w:rFonts w:ascii="Arial" w:hAnsi="Arial" w:cs="Arial"/>
          <w:b/>
          <w:bCs/>
          <w:sz w:val="20"/>
          <w:szCs w:val="20"/>
        </w:rPr>
        <w:tab/>
      </w:r>
      <w:r w:rsidR="003E7531" w:rsidRPr="00620ABF">
        <w:rPr>
          <w:rFonts w:ascii="Arial" w:hAnsi="Arial" w:cs="Arial"/>
          <w:b/>
          <w:bCs/>
          <w:sz w:val="20"/>
          <w:szCs w:val="20"/>
        </w:rPr>
        <w:tab/>
      </w:r>
      <w:r w:rsidR="003E7531" w:rsidRPr="00620ABF">
        <w:rPr>
          <w:rFonts w:ascii="Arial" w:hAnsi="Arial" w:cs="Arial"/>
          <w:b/>
          <w:bCs/>
          <w:sz w:val="20"/>
          <w:szCs w:val="20"/>
        </w:rPr>
        <w:tab/>
      </w:r>
      <w:r w:rsidR="003E7531" w:rsidRPr="00620ABF">
        <w:rPr>
          <w:rFonts w:ascii="Arial" w:hAnsi="Arial" w:cs="Arial"/>
          <w:b/>
          <w:bCs/>
          <w:sz w:val="20"/>
          <w:szCs w:val="20"/>
        </w:rPr>
        <w:tab/>
      </w:r>
      <w:r w:rsidR="00ED6D49">
        <w:rPr>
          <w:rFonts w:ascii="Arial" w:hAnsi="Arial" w:cs="Arial"/>
          <w:b/>
          <w:bCs/>
          <w:sz w:val="20"/>
          <w:szCs w:val="20"/>
        </w:rPr>
        <w:t xml:space="preserve">    </w:t>
      </w:r>
      <w:r w:rsidRPr="00620ABF">
        <w:rPr>
          <w:rFonts w:ascii="Arial" w:hAnsi="Arial" w:cs="Arial"/>
          <w:b/>
          <w:bCs/>
          <w:sz w:val="20"/>
          <w:szCs w:val="20"/>
        </w:rPr>
        <w:t>(Amt in Crores)</w:t>
      </w:r>
    </w:p>
    <w:tbl>
      <w:tblPr>
        <w:tblpPr w:leftFromText="180" w:rightFromText="180" w:vertAnchor="text" w:tblpY="1"/>
        <w:tblOverlap w:val="never"/>
        <w:tblW w:w="9654" w:type="dxa"/>
        <w:tblInd w:w="93" w:type="dxa"/>
        <w:tblLayout w:type="fixed"/>
        <w:tblLook w:val="04A0"/>
      </w:tblPr>
      <w:tblGrid>
        <w:gridCol w:w="1846"/>
        <w:gridCol w:w="1288"/>
        <w:gridCol w:w="1387"/>
        <w:gridCol w:w="1268"/>
        <w:gridCol w:w="1314"/>
        <w:gridCol w:w="1221"/>
        <w:gridCol w:w="1330"/>
      </w:tblGrid>
      <w:tr w:rsidR="00E776C3" w:rsidRPr="00620ABF" w:rsidTr="00ED6D49">
        <w:trPr>
          <w:trHeight w:val="324"/>
        </w:trPr>
        <w:tc>
          <w:tcPr>
            <w:tcW w:w="184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E776C3" w:rsidRPr="00C35150" w:rsidRDefault="00E776C3" w:rsidP="00692952">
            <w:pPr>
              <w:shd w:val="clear" w:color="auto" w:fill="FFFFFF" w:themeFill="background1"/>
              <w:spacing w:after="0" w:line="240" w:lineRule="auto"/>
              <w:jc w:val="center"/>
              <w:rPr>
                <w:rFonts w:ascii="Arial" w:eastAsia="Times New Roman" w:hAnsi="Arial" w:cs="Arial"/>
                <w:b/>
                <w:bCs/>
                <w:sz w:val="20"/>
                <w:szCs w:val="20"/>
                <w:lang w:val="en-US"/>
              </w:rPr>
            </w:pPr>
            <w:r w:rsidRPr="00C35150">
              <w:rPr>
                <w:rFonts w:ascii="Arial" w:eastAsia="Times New Roman" w:hAnsi="Arial" w:cs="Arial"/>
                <w:b/>
                <w:bCs/>
                <w:sz w:val="20"/>
                <w:szCs w:val="20"/>
              </w:rPr>
              <w:t>Sector</w:t>
            </w:r>
          </w:p>
        </w:tc>
        <w:tc>
          <w:tcPr>
            <w:tcW w:w="3943" w:type="dxa"/>
            <w:gridSpan w:val="3"/>
            <w:tcBorders>
              <w:top w:val="single" w:sz="8" w:space="0" w:color="auto"/>
              <w:left w:val="nil"/>
              <w:bottom w:val="single" w:sz="8" w:space="0" w:color="auto"/>
              <w:right w:val="single" w:sz="8" w:space="0" w:color="000000"/>
            </w:tcBorders>
            <w:shd w:val="clear" w:color="auto" w:fill="auto"/>
            <w:noWrap/>
            <w:vAlign w:val="center"/>
            <w:hideMark/>
          </w:tcPr>
          <w:p w:rsidR="004B4E8B" w:rsidRPr="004B4E8B" w:rsidRDefault="004B4E8B" w:rsidP="00692952">
            <w:pPr>
              <w:shd w:val="clear" w:color="auto" w:fill="FFFFFF" w:themeFill="background1"/>
              <w:spacing w:after="0" w:line="240" w:lineRule="auto"/>
              <w:jc w:val="center"/>
              <w:rPr>
                <w:rFonts w:ascii="Arial" w:eastAsia="Times New Roman" w:hAnsi="Arial" w:cs="Arial"/>
                <w:b/>
                <w:bCs/>
                <w:sz w:val="20"/>
                <w:szCs w:val="20"/>
              </w:rPr>
            </w:pPr>
            <w:r w:rsidRPr="004B4E8B">
              <w:rPr>
                <w:rFonts w:ascii="Arial" w:eastAsia="Times New Roman" w:hAnsi="Arial" w:cs="Arial"/>
                <w:b/>
                <w:bCs/>
                <w:sz w:val="20"/>
                <w:szCs w:val="20"/>
              </w:rPr>
              <w:t>FY 2018-19 Q-3 (Dec'18)</w:t>
            </w:r>
          </w:p>
          <w:p w:rsidR="00E776C3" w:rsidRPr="00C35150" w:rsidRDefault="00E776C3" w:rsidP="00692952">
            <w:pPr>
              <w:shd w:val="clear" w:color="auto" w:fill="FFFFFF" w:themeFill="background1"/>
              <w:spacing w:after="0" w:line="240" w:lineRule="auto"/>
              <w:jc w:val="center"/>
              <w:rPr>
                <w:rFonts w:ascii="Arial" w:eastAsia="Times New Roman" w:hAnsi="Arial" w:cs="Arial"/>
                <w:b/>
                <w:bCs/>
                <w:sz w:val="20"/>
                <w:szCs w:val="20"/>
                <w:lang w:val="en-US"/>
              </w:rPr>
            </w:pPr>
          </w:p>
        </w:tc>
        <w:tc>
          <w:tcPr>
            <w:tcW w:w="3865" w:type="dxa"/>
            <w:gridSpan w:val="3"/>
            <w:tcBorders>
              <w:top w:val="single" w:sz="8" w:space="0" w:color="auto"/>
              <w:left w:val="nil"/>
              <w:bottom w:val="single" w:sz="8" w:space="0" w:color="auto"/>
              <w:right w:val="single" w:sz="8" w:space="0" w:color="000000"/>
            </w:tcBorders>
            <w:shd w:val="clear" w:color="auto" w:fill="auto"/>
            <w:noWrap/>
            <w:vAlign w:val="center"/>
            <w:hideMark/>
          </w:tcPr>
          <w:p w:rsidR="004B4E8B" w:rsidRPr="004B4E8B" w:rsidRDefault="004B4E8B" w:rsidP="00692952">
            <w:pPr>
              <w:shd w:val="clear" w:color="auto" w:fill="FFFFFF" w:themeFill="background1"/>
              <w:spacing w:after="0" w:line="240" w:lineRule="auto"/>
              <w:jc w:val="center"/>
              <w:rPr>
                <w:rFonts w:ascii="Arial" w:eastAsia="Times New Roman" w:hAnsi="Arial" w:cs="Arial"/>
                <w:b/>
                <w:bCs/>
                <w:sz w:val="20"/>
                <w:szCs w:val="20"/>
              </w:rPr>
            </w:pPr>
            <w:r w:rsidRPr="004B4E8B">
              <w:rPr>
                <w:rFonts w:ascii="Arial" w:eastAsia="Times New Roman" w:hAnsi="Arial" w:cs="Arial"/>
                <w:b/>
                <w:bCs/>
                <w:sz w:val="20"/>
                <w:szCs w:val="20"/>
              </w:rPr>
              <w:t>FY 2019-20 Q-3 (Dec'19)</w:t>
            </w:r>
          </w:p>
          <w:p w:rsidR="00E776C3" w:rsidRPr="00C35150" w:rsidRDefault="00E776C3" w:rsidP="00692952">
            <w:pPr>
              <w:shd w:val="clear" w:color="auto" w:fill="FFFFFF" w:themeFill="background1"/>
              <w:spacing w:after="0" w:line="240" w:lineRule="auto"/>
              <w:jc w:val="center"/>
              <w:rPr>
                <w:rFonts w:ascii="Arial" w:eastAsia="Times New Roman" w:hAnsi="Arial" w:cs="Arial"/>
                <w:b/>
                <w:bCs/>
                <w:sz w:val="20"/>
                <w:szCs w:val="20"/>
                <w:lang w:val="en-US"/>
              </w:rPr>
            </w:pPr>
          </w:p>
        </w:tc>
      </w:tr>
      <w:tr w:rsidR="00E776C3" w:rsidRPr="00620ABF" w:rsidTr="00ED6D49">
        <w:trPr>
          <w:trHeight w:val="366"/>
        </w:trPr>
        <w:tc>
          <w:tcPr>
            <w:tcW w:w="1846" w:type="dxa"/>
            <w:vMerge/>
            <w:tcBorders>
              <w:top w:val="single" w:sz="8" w:space="0" w:color="auto"/>
              <w:left w:val="single" w:sz="8" w:space="0" w:color="auto"/>
              <w:bottom w:val="single" w:sz="8" w:space="0" w:color="000000"/>
              <w:right w:val="single" w:sz="8" w:space="0" w:color="auto"/>
            </w:tcBorders>
            <w:vAlign w:val="center"/>
            <w:hideMark/>
          </w:tcPr>
          <w:p w:rsidR="00E776C3" w:rsidRPr="00C35150" w:rsidRDefault="00E776C3" w:rsidP="00692952">
            <w:pPr>
              <w:shd w:val="clear" w:color="auto" w:fill="FFFFFF" w:themeFill="background1"/>
              <w:spacing w:after="0" w:line="240" w:lineRule="auto"/>
              <w:jc w:val="center"/>
              <w:rPr>
                <w:rFonts w:ascii="Arial" w:eastAsia="Times New Roman" w:hAnsi="Arial" w:cs="Arial"/>
                <w:b/>
                <w:bCs/>
                <w:sz w:val="20"/>
                <w:szCs w:val="20"/>
                <w:lang w:val="en-US"/>
              </w:rPr>
            </w:pPr>
          </w:p>
        </w:tc>
        <w:tc>
          <w:tcPr>
            <w:tcW w:w="1288" w:type="dxa"/>
            <w:tcBorders>
              <w:top w:val="nil"/>
              <w:left w:val="nil"/>
              <w:bottom w:val="single" w:sz="8" w:space="0" w:color="auto"/>
              <w:right w:val="single" w:sz="8" w:space="0" w:color="auto"/>
            </w:tcBorders>
            <w:shd w:val="clear" w:color="auto" w:fill="auto"/>
            <w:noWrap/>
            <w:vAlign w:val="center"/>
            <w:hideMark/>
          </w:tcPr>
          <w:p w:rsidR="00E776C3" w:rsidRPr="00C35150" w:rsidRDefault="00E776C3" w:rsidP="00692952">
            <w:pPr>
              <w:shd w:val="clear" w:color="auto" w:fill="FFFFFF" w:themeFill="background1"/>
              <w:spacing w:after="0" w:line="240" w:lineRule="auto"/>
              <w:jc w:val="center"/>
              <w:rPr>
                <w:rFonts w:ascii="Arial" w:eastAsia="Times New Roman" w:hAnsi="Arial" w:cs="Arial"/>
                <w:b/>
                <w:bCs/>
                <w:sz w:val="20"/>
                <w:szCs w:val="20"/>
                <w:lang w:val="en-US"/>
              </w:rPr>
            </w:pPr>
            <w:r w:rsidRPr="00C35150">
              <w:rPr>
                <w:rFonts w:ascii="Arial" w:eastAsia="Times New Roman" w:hAnsi="Arial" w:cs="Arial"/>
                <w:b/>
                <w:bCs/>
                <w:sz w:val="20"/>
                <w:szCs w:val="20"/>
              </w:rPr>
              <w:t>Target</w:t>
            </w:r>
            <w:r w:rsidR="00BC17EA" w:rsidRPr="00C35150">
              <w:rPr>
                <w:rFonts w:ascii="Arial" w:eastAsia="Times New Roman" w:hAnsi="Arial" w:cs="Arial"/>
                <w:b/>
                <w:bCs/>
                <w:sz w:val="20"/>
                <w:szCs w:val="20"/>
              </w:rPr>
              <w:t xml:space="preserve"> Amt</w:t>
            </w:r>
          </w:p>
        </w:tc>
        <w:tc>
          <w:tcPr>
            <w:tcW w:w="1387" w:type="dxa"/>
            <w:tcBorders>
              <w:top w:val="nil"/>
              <w:left w:val="nil"/>
              <w:bottom w:val="single" w:sz="8" w:space="0" w:color="auto"/>
              <w:right w:val="single" w:sz="8" w:space="0" w:color="auto"/>
            </w:tcBorders>
            <w:shd w:val="clear" w:color="auto" w:fill="auto"/>
            <w:vAlign w:val="center"/>
            <w:hideMark/>
          </w:tcPr>
          <w:p w:rsidR="00E776C3" w:rsidRPr="00C35150" w:rsidRDefault="00E776C3" w:rsidP="00692952">
            <w:pPr>
              <w:shd w:val="clear" w:color="auto" w:fill="FFFFFF" w:themeFill="background1"/>
              <w:spacing w:after="0" w:line="240" w:lineRule="auto"/>
              <w:jc w:val="center"/>
              <w:rPr>
                <w:rFonts w:ascii="Arial" w:eastAsia="Times New Roman" w:hAnsi="Arial" w:cs="Arial"/>
                <w:b/>
                <w:bCs/>
                <w:sz w:val="20"/>
                <w:szCs w:val="20"/>
                <w:lang w:val="en-US"/>
              </w:rPr>
            </w:pPr>
            <w:r w:rsidRPr="00C35150">
              <w:rPr>
                <w:rFonts w:ascii="Arial" w:eastAsia="Times New Roman" w:hAnsi="Arial" w:cs="Arial"/>
                <w:b/>
                <w:bCs/>
                <w:sz w:val="20"/>
                <w:szCs w:val="20"/>
              </w:rPr>
              <w:t>Achieved</w:t>
            </w:r>
            <w:r w:rsidR="00BC17EA" w:rsidRPr="00C35150">
              <w:rPr>
                <w:rFonts w:ascii="Arial" w:eastAsia="Times New Roman" w:hAnsi="Arial" w:cs="Arial"/>
                <w:b/>
                <w:bCs/>
                <w:sz w:val="20"/>
                <w:szCs w:val="20"/>
              </w:rPr>
              <w:t xml:space="preserve">  Amt</w:t>
            </w:r>
          </w:p>
        </w:tc>
        <w:tc>
          <w:tcPr>
            <w:tcW w:w="1268" w:type="dxa"/>
            <w:tcBorders>
              <w:top w:val="nil"/>
              <w:left w:val="nil"/>
              <w:bottom w:val="single" w:sz="8" w:space="0" w:color="auto"/>
              <w:right w:val="single" w:sz="8" w:space="0" w:color="auto"/>
            </w:tcBorders>
            <w:shd w:val="clear" w:color="auto" w:fill="auto"/>
            <w:noWrap/>
            <w:vAlign w:val="center"/>
            <w:hideMark/>
          </w:tcPr>
          <w:p w:rsidR="00E776C3" w:rsidRPr="00C35150" w:rsidRDefault="00E776C3" w:rsidP="00692952">
            <w:pPr>
              <w:shd w:val="clear" w:color="auto" w:fill="FFFFFF" w:themeFill="background1"/>
              <w:spacing w:after="0" w:line="240" w:lineRule="auto"/>
              <w:jc w:val="center"/>
              <w:rPr>
                <w:rFonts w:ascii="Arial" w:eastAsia="Times New Roman" w:hAnsi="Arial" w:cs="Arial"/>
                <w:b/>
                <w:bCs/>
                <w:sz w:val="20"/>
                <w:szCs w:val="20"/>
                <w:lang w:val="en-US"/>
              </w:rPr>
            </w:pPr>
            <w:r w:rsidRPr="00C35150">
              <w:rPr>
                <w:rFonts w:ascii="Arial" w:eastAsia="Times New Roman" w:hAnsi="Arial" w:cs="Arial"/>
                <w:b/>
                <w:bCs/>
                <w:sz w:val="20"/>
                <w:szCs w:val="20"/>
              </w:rPr>
              <w:t>Achv%</w:t>
            </w:r>
          </w:p>
        </w:tc>
        <w:tc>
          <w:tcPr>
            <w:tcW w:w="1314" w:type="dxa"/>
            <w:tcBorders>
              <w:top w:val="nil"/>
              <w:left w:val="nil"/>
              <w:bottom w:val="single" w:sz="8" w:space="0" w:color="auto"/>
              <w:right w:val="single" w:sz="8" w:space="0" w:color="auto"/>
            </w:tcBorders>
            <w:shd w:val="clear" w:color="auto" w:fill="auto"/>
            <w:noWrap/>
            <w:vAlign w:val="center"/>
            <w:hideMark/>
          </w:tcPr>
          <w:p w:rsidR="00E776C3" w:rsidRPr="00C35150" w:rsidRDefault="00E776C3" w:rsidP="00692952">
            <w:pPr>
              <w:shd w:val="clear" w:color="auto" w:fill="FFFFFF" w:themeFill="background1"/>
              <w:spacing w:after="0" w:line="240" w:lineRule="auto"/>
              <w:jc w:val="center"/>
              <w:rPr>
                <w:rFonts w:ascii="Arial" w:eastAsia="Times New Roman" w:hAnsi="Arial" w:cs="Arial"/>
                <w:b/>
                <w:bCs/>
                <w:sz w:val="20"/>
                <w:szCs w:val="20"/>
                <w:lang w:val="en-US"/>
              </w:rPr>
            </w:pPr>
            <w:r w:rsidRPr="00C35150">
              <w:rPr>
                <w:rFonts w:ascii="Arial" w:eastAsia="Times New Roman" w:hAnsi="Arial" w:cs="Arial"/>
                <w:b/>
                <w:bCs/>
                <w:sz w:val="20"/>
                <w:szCs w:val="20"/>
              </w:rPr>
              <w:t>Target</w:t>
            </w:r>
            <w:r w:rsidR="00BC17EA" w:rsidRPr="00C35150">
              <w:rPr>
                <w:rFonts w:ascii="Arial" w:eastAsia="Times New Roman" w:hAnsi="Arial" w:cs="Arial"/>
                <w:b/>
                <w:bCs/>
                <w:sz w:val="20"/>
                <w:szCs w:val="20"/>
              </w:rPr>
              <w:t xml:space="preserve">  Amt</w:t>
            </w:r>
          </w:p>
        </w:tc>
        <w:tc>
          <w:tcPr>
            <w:tcW w:w="1221" w:type="dxa"/>
            <w:tcBorders>
              <w:top w:val="nil"/>
              <w:left w:val="nil"/>
              <w:bottom w:val="single" w:sz="8" w:space="0" w:color="auto"/>
              <w:right w:val="single" w:sz="8" w:space="0" w:color="auto"/>
            </w:tcBorders>
            <w:shd w:val="clear" w:color="auto" w:fill="auto"/>
            <w:vAlign w:val="center"/>
            <w:hideMark/>
          </w:tcPr>
          <w:p w:rsidR="00E776C3" w:rsidRPr="00C35150" w:rsidRDefault="00E776C3" w:rsidP="00692952">
            <w:pPr>
              <w:shd w:val="clear" w:color="auto" w:fill="FFFFFF" w:themeFill="background1"/>
              <w:spacing w:after="0" w:line="240" w:lineRule="auto"/>
              <w:jc w:val="center"/>
              <w:rPr>
                <w:rFonts w:ascii="Arial" w:eastAsia="Times New Roman" w:hAnsi="Arial" w:cs="Arial"/>
                <w:b/>
                <w:bCs/>
                <w:sz w:val="20"/>
                <w:szCs w:val="20"/>
                <w:lang w:val="en-US"/>
              </w:rPr>
            </w:pPr>
            <w:r w:rsidRPr="00C35150">
              <w:rPr>
                <w:rFonts w:ascii="Arial" w:eastAsia="Times New Roman" w:hAnsi="Arial" w:cs="Arial"/>
                <w:b/>
                <w:bCs/>
                <w:sz w:val="20"/>
                <w:szCs w:val="20"/>
              </w:rPr>
              <w:t>Achieved</w:t>
            </w:r>
            <w:r w:rsidR="00BC17EA" w:rsidRPr="00C35150">
              <w:rPr>
                <w:rFonts w:ascii="Arial" w:eastAsia="Times New Roman" w:hAnsi="Arial" w:cs="Arial"/>
                <w:b/>
                <w:bCs/>
                <w:sz w:val="20"/>
                <w:szCs w:val="20"/>
              </w:rPr>
              <w:t xml:space="preserve">  Amt</w:t>
            </w:r>
          </w:p>
        </w:tc>
        <w:tc>
          <w:tcPr>
            <w:tcW w:w="1330" w:type="dxa"/>
            <w:tcBorders>
              <w:top w:val="nil"/>
              <w:left w:val="nil"/>
              <w:bottom w:val="single" w:sz="8" w:space="0" w:color="auto"/>
              <w:right w:val="single" w:sz="8" w:space="0" w:color="auto"/>
            </w:tcBorders>
            <w:shd w:val="clear" w:color="auto" w:fill="auto"/>
            <w:noWrap/>
            <w:vAlign w:val="center"/>
            <w:hideMark/>
          </w:tcPr>
          <w:p w:rsidR="00E776C3" w:rsidRPr="00C35150" w:rsidRDefault="00E776C3" w:rsidP="00692952">
            <w:pPr>
              <w:shd w:val="clear" w:color="auto" w:fill="FFFFFF" w:themeFill="background1"/>
              <w:spacing w:after="0" w:line="240" w:lineRule="auto"/>
              <w:jc w:val="center"/>
              <w:rPr>
                <w:rFonts w:ascii="Arial" w:eastAsia="Times New Roman" w:hAnsi="Arial" w:cs="Arial"/>
                <w:b/>
                <w:bCs/>
                <w:sz w:val="20"/>
                <w:szCs w:val="20"/>
                <w:lang w:val="en-US"/>
              </w:rPr>
            </w:pPr>
            <w:r w:rsidRPr="00C35150">
              <w:rPr>
                <w:rFonts w:ascii="Arial" w:eastAsia="Times New Roman" w:hAnsi="Arial" w:cs="Arial"/>
                <w:b/>
                <w:bCs/>
                <w:sz w:val="20"/>
                <w:szCs w:val="20"/>
              </w:rPr>
              <w:t>Achv%</w:t>
            </w:r>
          </w:p>
        </w:tc>
      </w:tr>
      <w:tr w:rsidR="004B4E8B" w:rsidRPr="00620ABF" w:rsidTr="00ED6D49">
        <w:trPr>
          <w:trHeight w:val="357"/>
        </w:trPr>
        <w:tc>
          <w:tcPr>
            <w:tcW w:w="1846" w:type="dxa"/>
            <w:tcBorders>
              <w:top w:val="nil"/>
              <w:left w:val="single" w:sz="8" w:space="0" w:color="auto"/>
              <w:bottom w:val="single" w:sz="8" w:space="0" w:color="auto"/>
              <w:right w:val="single" w:sz="8" w:space="0" w:color="auto"/>
            </w:tcBorders>
            <w:shd w:val="clear" w:color="auto" w:fill="auto"/>
            <w:noWrap/>
            <w:vAlign w:val="center"/>
            <w:hideMark/>
          </w:tcPr>
          <w:p w:rsidR="004B4E8B" w:rsidRPr="00C35150" w:rsidRDefault="004B4E8B" w:rsidP="004B4E8B">
            <w:pPr>
              <w:shd w:val="clear" w:color="auto" w:fill="FFFFFF" w:themeFill="background1"/>
              <w:spacing w:after="0" w:line="240" w:lineRule="auto"/>
              <w:rPr>
                <w:rFonts w:ascii="Arial" w:eastAsia="Times New Roman" w:hAnsi="Arial" w:cs="Arial"/>
                <w:sz w:val="20"/>
                <w:szCs w:val="20"/>
                <w:lang w:val="en-US"/>
              </w:rPr>
            </w:pPr>
            <w:r w:rsidRPr="00C35150">
              <w:rPr>
                <w:rFonts w:ascii="Arial" w:eastAsia="Times New Roman" w:hAnsi="Arial" w:cs="Arial"/>
                <w:sz w:val="20"/>
                <w:szCs w:val="20"/>
              </w:rPr>
              <w:t>Agri Total</w:t>
            </w:r>
          </w:p>
        </w:tc>
        <w:tc>
          <w:tcPr>
            <w:tcW w:w="1288"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13868</w:t>
            </w:r>
          </w:p>
        </w:tc>
        <w:tc>
          <w:tcPr>
            <w:tcW w:w="1387"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4144</w:t>
            </w:r>
          </w:p>
        </w:tc>
        <w:tc>
          <w:tcPr>
            <w:tcW w:w="1268"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30</w:t>
            </w:r>
          </w:p>
        </w:tc>
        <w:tc>
          <w:tcPr>
            <w:tcW w:w="1314"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color w:val="000000"/>
              </w:rPr>
            </w:pPr>
            <w:r>
              <w:rPr>
                <w:color w:val="000000"/>
              </w:rPr>
              <w:t>15758</w:t>
            </w:r>
          </w:p>
        </w:tc>
        <w:tc>
          <w:tcPr>
            <w:tcW w:w="1221"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5040</w:t>
            </w:r>
          </w:p>
        </w:tc>
        <w:tc>
          <w:tcPr>
            <w:tcW w:w="1330"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32</w:t>
            </w:r>
          </w:p>
        </w:tc>
      </w:tr>
      <w:tr w:rsidR="004B4E8B" w:rsidRPr="00620ABF" w:rsidTr="00ED6D49">
        <w:trPr>
          <w:trHeight w:val="347"/>
        </w:trPr>
        <w:tc>
          <w:tcPr>
            <w:tcW w:w="1846" w:type="dxa"/>
            <w:tcBorders>
              <w:top w:val="nil"/>
              <w:left w:val="single" w:sz="8" w:space="0" w:color="auto"/>
              <w:bottom w:val="single" w:sz="8" w:space="0" w:color="auto"/>
              <w:right w:val="single" w:sz="8" w:space="0" w:color="auto"/>
            </w:tcBorders>
            <w:shd w:val="clear" w:color="auto" w:fill="auto"/>
            <w:noWrap/>
            <w:vAlign w:val="center"/>
            <w:hideMark/>
          </w:tcPr>
          <w:p w:rsidR="004B4E8B" w:rsidRPr="00C35150" w:rsidRDefault="004B4E8B" w:rsidP="004B4E8B">
            <w:pPr>
              <w:shd w:val="clear" w:color="auto" w:fill="FFFFFF" w:themeFill="background1"/>
              <w:spacing w:after="0" w:line="240" w:lineRule="auto"/>
              <w:rPr>
                <w:rFonts w:ascii="Arial" w:eastAsia="Times New Roman" w:hAnsi="Arial" w:cs="Arial"/>
                <w:sz w:val="20"/>
                <w:szCs w:val="20"/>
                <w:lang w:val="en-US"/>
              </w:rPr>
            </w:pPr>
            <w:r w:rsidRPr="00C35150">
              <w:rPr>
                <w:rFonts w:ascii="Arial" w:eastAsia="Times New Roman" w:hAnsi="Arial" w:cs="Arial"/>
                <w:sz w:val="20"/>
                <w:szCs w:val="20"/>
              </w:rPr>
              <w:t>Crop Loan</w:t>
            </w:r>
          </w:p>
        </w:tc>
        <w:tc>
          <w:tcPr>
            <w:tcW w:w="1288"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8318</w:t>
            </w:r>
          </w:p>
        </w:tc>
        <w:tc>
          <w:tcPr>
            <w:tcW w:w="1387"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1246</w:t>
            </w:r>
          </w:p>
        </w:tc>
        <w:tc>
          <w:tcPr>
            <w:tcW w:w="1268"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15</w:t>
            </w:r>
          </w:p>
        </w:tc>
        <w:tc>
          <w:tcPr>
            <w:tcW w:w="1314"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color w:val="000000"/>
              </w:rPr>
            </w:pPr>
            <w:r>
              <w:rPr>
                <w:color w:val="000000"/>
              </w:rPr>
              <w:t>8899</w:t>
            </w:r>
          </w:p>
        </w:tc>
        <w:tc>
          <w:tcPr>
            <w:tcW w:w="1221"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1207</w:t>
            </w:r>
          </w:p>
        </w:tc>
        <w:tc>
          <w:tcPr>
            <w:tcW w:w="1330"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14</w:t>
            </w:r>
          </w:p>
        </w:tc>
      </w:tr>
      <w:tr w:rsidR="004B4E8B" w:rsidRPr="00620ABF" w:rsidTr="00ED6D49">
        <w:trPr>
          <w:trHeight w:val="336"/>
        </w:trPr>
        <w:tc>
          <w:tcPr>
            <w:tcW w:w="1846" w:type="dxa"/>
            <w:tcBorders>
              <w:top w:val="nil"/>
              <w:left w:val="single" w:sz="8" w:space="0" w:color="auto"/>
              <w:bottom w:val="single" w:sz="8" w:space="0" w:color="auto"/>
              <w:right w:val="single" w:sz="8" w:space="0" w:color="auto"/>
            </w:tcBorders>
            <w:shd w:val="clear" w:color="auto" w:fill="auto"/>
            <w:noWrap/>
            <w:vAlign w:val="center"/>
            <w:hideMark/>
          </w:tcPr>
          <w:p w:rsidR="004B4E8B" w:rsidRPr="00C35150" w:rsidRDefault="004B4E8B" w:rsidP="004B4E8B">
            <w:pPr>
              <w:shd w:val="clear" w:color="auto" w:fill="FFFFFF" w:themeFill="background1"/>
              <w:spacing w:after="0" w:line="240" w:lineRule="auto"/>
              <w:rPr>
                <w:rFonts w:ascii="Arial" w:eastAsia="Times New Roman" w:hAnsi="Arial" w:cs="Arial"/>
                <w:sz w:val="20"/>
                <w:szCs w:val="20"/>
                <w:lang w:val="en-US"/>
              </w:rPr>
            </w:pPr>
            <w:r w:rsidRPr="00C35150">
              <w:rPr>
                <w:rFonts w:ascii="Arial" w:eastAsia="Times New Roman" w:hAnsi="Arial" w:cs="Arial"/>
                <w:sz w:val="20"/>
                <w:szCs w:val="20"/>
              </w:rPr>
              <w:t>MSME</w:t>
            </w:r>
          </w:p>
        </w:tc>
        <w:tc>
          <w:tcPr>
            <w:tcW w:w="1288"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4622</w:t>
            </w:r>
          </w:p>
        </w:tc>
        <w:tc>
          <w:tcPr>
            <w:tcW w:w="1387"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6610</w:t>
            </w:r>
          </w:p>
        </w:tc>
        <w:tc>
          <w:tcPr>
            <w:tcW w:w="1268"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143</w:t>
            </w:r>
          </w:p>
        </w:tc>
        <w:tc>
          <w:tcPr>
            <w:tcW w:w="1314"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color w:val="000000"/>
              </w:rPr>
            </w:pPr>
            <w:r>
              <w:rPr>
                <w:color w:val="000000"/>
              </w:rPr>
              <w:t>5869</w:t>
            </w:r>
          </w:p>
        </w:tc>
        <w:tc>
          <w:tcPr>
            <w:tcW w:w="1221"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7538</w:t>
            </w:r>
          </w:p>
        </w:tc>
        <w:tc>
          <w:tcPr>
            <w:tcW w:w="1330"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128</w:t>
            </w:r>
          </w:p>
        </w:tc>
      </w:tr>
      <w:tr w:rsidR="004B4E8B" w:rsidRPr="00620ABF" w:rsidTr="00ED6D49">
        <w:trPr>
          <w:trHeight w:val="123"/>
        </w:trPr>
        <w:tc>
          <w:tcPr>
            <w:tcW w:w="1846" w:type="dxa"/>
            <w:tcBorders>
              <w:top w:val="nil"/>
              <w:left w:val="single" w:sz="8" w:space="0" w:color="auto"/>
              <w:bottom w:val="single" w:sz="8" w:space="0" w:color="auto"/>
              <w:right w:val="single" w:sz="8" w:space="0" w:color="auto"/>
            </w:tcBorders>
            <w:shd w:val="clear" w:color="auto" w:fill="auto"/>
            <w:noWrap/>
            <w:vAlign w:val="center"/>
            <w:hideMark/>
          </w:tcPr>
          <w:p w:rsidR="004B4E8B" w:rsidRPr="00C35150" w:rsidRDefault="004B4E8B" w:rsidP="004B4E8B">
            <w:pPr>
              <w:shd w:val="clear" w:color="auto" w:fill="FFFFFF" w:themeFill="background1"/>
              <w:spacing w:after="0" w:line="240" w:lineRule="auto"/>
              <w:rPr>
                <w:rFonts w:ascii="Arial" w:eastAsia="Times New Roman" w:hAnsi="Arial" w:cs="Arial"/>
                <w:sz w:val="20"/>
                <w:szCs w:val="20"/>
                <w:lang w:val="en-US"/>
              </w:rPr>
            </w:pPr>
            <w:r w:rsidRPr="00C35150">
              <w:rPr>
                <w:rFonts w:ascii="Arial" w:eastAsia="Times New Roman" w:hAnsi="Arial" w:cs="Arial"/>
                <w:sz w:val="20"/>
                <w:szCs w:val="20"/>
              </w:rPr>
              <w:t>Other Priority Sector</w:t>
            </w:r>
          </w:p>
        </w:tc>
        <w:tc>
          <w:tcPr>
            <w:tcW w:w="1288"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3123</w:t>
            </w:r>
          </w:p>
        </w:tc>
        <w:tc>
          <w:tcPr>
            <w:tcW w:w="1387"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1762</w:t>
            </w:r>
          </w:p>
        </w:tc>
        <w:tc>
          <w:tcPr>
            <w:tcW w:w="1268"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56</w:t>
            </w:r>
          </w:p>
        </w:tc>
        <w:tc>
          <w:tcPr>
            <w:tcW w:w="1314"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color w:val="000000"/>
              </w:rPr>
            </w:pPr>
            <w:r>
              <w:rPr>
                <w:color w:val="000000"/>
              </w:rPr>
              <w:t>2378</w:t>
            </w:r>
          </w:p>
        </w:tc>
        <w:tc>
          <w:tcPr>
            <w:tcW w:w="1221"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1033</w:t>
            </w:r>
          </w:p>
        </w:tc>
        <w:tc>
          <w:tcPr>
            <w:tcW w:w="1330" w:type="dxa"/>
            <w:tcBorders>
              <w:top w:val="nil"/>
              <w:left w:val="nil"/>
              <w:bottom w:val="single" w:sz="8" w:space="0" w:color="auto"/>
              <w:right w:val="single" w:sz="8" w:space="0" w:color="auto"/>
            </w:tcBorders>
            <w:shd w:val="clear" w:color="auto" w:fill="auto"/>
            <w:noWrap/>
            <w:vAlign w:val="bottom"/>
            <w:hideMark/>
          </w:tcPr>
          <w:p w:rsidR="004B4E8B" w:rsidRDefault="004B4E8B" w:rsidP="004B4E8B">
            <w:pPr>
              <w:spacing w:after="0"/>
              <w:jc w:val="center"/>
              <w:rPr>
                <w:rFonts w:ascii="Arial" w:hAnsi="Arial" w:cs="Arial"/>
                <w:color w:val="000000"/>
                <w:sz w:val="20"/>
                <w:szCs w:val="20"/>
              </w:rPr>
            </w:pPr>
            <w:r>
              <w:rPr>
                <w:rFonts w:ascii="Arial" w:hAnsi="Arial" w:cs="Arial"/>
                <w:color w:val="000000"/>
                <w:sz w:val="20"/>
                <w:szCs w:val="20"/>
              </w:rPr>
              <w:t>43</w:t>
            </w:r>
          </w:p>
        </w:tc>
      </w:tr>
      <w:tr w:rsidR="004B4E8B" w:rsidRPr="00620ABF" w:rsidTr="00ED6D49">
        <w:trPr>
          <w:trHeight w:val="281"/>
        </w:trPr>
        <w:tc>
          <w:tcPr>
            <w:tcW w:w="1846" w:type="dxa"/>
            <w:tcBorders>
              <w:top w:val="nil"/>
              <w:left w:val="single" w:sz="8" w:space="0" w:color="auto"/>
              <w:bottom w:val="single" w:sz="8" w:space="0" w:color="auto"/>
              <w:right w:val="single" w:sz="8" w:space="0" w:color="auto"/>
            </w:tcBorders>
            <w:shd w:val="clear" w:color="auto" w:fill="auto"/>
            <w:noWrap/>
            <w:vAlign w:val="center"/>
            <w:hideMark/>
          </w:tcPr>
          <w:p w:rsidR="004B4E8B" w:rsidRPr="00C35150" w:rsidRDefault="004B4E8B" w:rsidP="004B4E8B">
            <w:pPr>
              <w:shd w:val="clear" w:color="auto" w:fill="FFFFFF" w:themeFill="background1"/>
              <w:spacing w:after="0" w:line="240" w:lineRule="auto"/>
              <w:rPr>
                <w:rFonts w:ascii="Arial" w:eastAsia="Times New Roman" w:hAnsi="Arial" w:cs="Arial"/>
                <w:b/>
                <w:bCs/>
                <w:sz w:val="20"/>
                <w:szCs w:val="20"/>
              </w:rPr>
            </w:pPr>
            <w:r w:rsidRPr="00C35150">
              <w:rPr>
                <w:rFonts w:ascii="Arial" w:eastAsia="Times New Roman" w:hAnsi="Arial" w:cs="Arial"/>
                <w:b/>
                <w:bCs/>
                <w:sz w:val="20"/>
                <w:szCs w:val="20"/>
              </w:rPr>
              <w:t>Total</w:t>
            </w:r>
          </w:p>
        </w:tc>
        <w:tc>
          <w:tcPr>
            <w:tcW w:w="1288" w:type="dxa"/>
            <w:tcBorders>
              <w:top w:val="nil"/>
              <w:left w:val="nil"/>
              <w:bottom w:val="single" w:sz="8" w:space="0" w:color="auto"/>
              <w:right w:val="single" w:sz="8" w:space="0" w:color="auto"/>
            </w:tcBorders>
            <w:shd w:val="clear" w:color="auto" w:fill="auto"/>
            <w:noWrap/>
            <w:vAlign w:val="bottom"/>
            <w:hideMark/>
          </w:tcPr>
          <w:p w:rsidR="004B4E8B" w:rsidRPr="00831481" w:rsidRDefault="004B4E8B" w:rsidP="004B4E8B">
            <w:pPr>
              <w:spacing w:after="0"/>
              <w:jc w:val="center"/>
              <w:rPr>
                <w:rFonts w:ascii="Arial" w:hAnsi="Arial" w:cs="Arial"/>
                <w:b/>
                <w:bCs/>
                <w:color w:val="000000"/>
                <w:sz w:val="20"/>
                <w:szCs w:val="20"/>
              </w:rPr>
            </w:pPr>
            <w:r w:rsidRPr="00831481">
              <w:rPr>
                <w:rFonts w:ascii="Arial" w:hAnsi="Arial" w:cs="Arial"/>
                <w:b/>
                <w:bCs/>
                <w:color w:val="000000"/>
                <w:sz w:val="20"/>
                <w:szCs w:val="20"/>
              </w:rPr>
              <w:t>21612</w:t>
            </w:r>
          </w:p>
        </w:tc>
        <w:tc>
          <w:tcPr>
            <w:tcW w:w="1387" w:type="dxa"/>
            <w:tcBorders>
              <w:top w:val="nil"/>
              <w:left w:val="nil"/>
              <w:bottom w:val="single" w:sz="8" w:space="0" w:color="auto"/>
              <w:right w:val="single" w:sz="8" w:space="0" w:color="auto"/>
            </w:tcBorders>
            <w:shd w:val="clear" w:color="auto" w:fill="auto"/>
            <w:noWrap/>
            <w:vAlign w:val="bottom"/>
            <w:hideMark/>
          </w:tcPr>
          <w:p w:rsidR="004B4E8B" w:rsidRPr="00831481" w:rsidRDefault="004B4E8B" w:rsidP="004B4E8B">
            <w:pPr>
              <w:spacing w:after="0"/>
              <w:jc w:val="center"/>
              <w:rPr>
                <w:rFonts w:ascii="Arial" w:hAnsi="Arial" w:cs="Arial"/>
                <w:b/>
                <w:bCs/>
                <w:color w:val="000000"/>
                <w:sz w:val="20"/>
                <w:szCs w:val="20"/>
              </w:rPr>
            </w:pPr>
            <w:r w:rsidRPr="00831481">
              <w:rPr>
                <w:rFonts w:ascii="Arial" w:hAnsi="Arial" w:cs="Arial"/>
                <w:b/>
                <w:bCs/>
                <w:color w:val="000000"/>
                <w:sz w:val="20"/>
                <w:szCs w:val="20"/>
              </w:rPr>
              <w:t>12516</w:t>
            </w:r>
          </w:p>
        </w:tc>
        <w:tc>
          <w:tcPr>
            <w:tcW w:w="1268" w:type="dxa"/>
            <w:tcBorders>
              <w:top w:val="nil"/>
              <w:left w:val="nil"/>
              <w:bottom w:val="single" w:sz="8" w:space="0" w:color="auto"/>
              <w:right w:val="single" w:sz="8" w:space="0" w:color="auto"/>
            </w:tcBorders>
            <w:shd w:val="clear" w:color="auto" w:fill="auto"/>
            <w:noWrap/>
            <w:vAlign w:val="bottom"/>
            <w:hideMark/>
          </w:tcPr>
          <w:p w:rsidR="004B4E8B" w:rsidRPr="00831481" w:rsidRDefault="004B4E8B" w:rsidP="004B4E8B">
            <w:pPr>
              <w:spacing w:after="0"/>
              <w:jc w:val="center"/>
              <w:rPr>
                <w:rFonts w:ascii="Arial" w:hAnsi="Arial" w:cs="Arial"/>
                <w:b/>
                <w:bCs/>
                <w:color w:val="000000"/>
                <w:sz w:val="20"/>
                <w:szCs w:val="20"/>
              </w:rPr>
            </w:pPr>
            <w:r w:rsidRPr="00831481">
              <w:rPr>
                <w:rFonts w:ascii="Arial" w:hAnsi="Arial" w:cs="Arial"/>
                <w:b/>
                <w:bCs/>
                <w:color w:val="000000"/>
                <w:sz w:val="20"/>
                <w:szCs w:val="20"/>
              </w:rPr>
              <w:t>58</w:t>
            </w:r>
          </w:p>
        </w:tc>
        <w:tc>
          <w:tcPr>
            <w:tcW w:w="1314" w:type="dxa"/>
            <w:tcBorders>
              <w:top w:val="nil"/>
              <w:left w:val="nil"/>
              <w:bottom w:val="single" w:sz="8" w:space="0" w:color="auto"/>
              <w:right w:val="single" w:sz="8" w:space="0" w:color="auto"/>
            </w:tcBorders>
            <w:shd w:val="clear" w:color="auto" w:fill="auto"/>
            <w:noWrap/>
            <w:vAlign w:val="bottom"/>
            <w:hideMark/>
          </w:tcPr>
          <w:p w:rsidR="004B4E8B" w:rsidRPr="00831481" w:rsidRDefault="004B4E8B" w:rsidP="004B4E8B">
            <w:pPr>
              <w:spacing w:after="0"/>
              <w:jc w:val="center"/>
              <w:rPr>
                <w:rFonts w:ascii="Arial" w:hAnsi="Arial" w:cs="Arial"/>
                <w:b/>
                <w:bCs/>
                <w:color w:val="000000"/>
                <w:sz w:val="20"/>
                <w:szCs w:val="20"/>
              </w:rPr>
            </w:pPr>
            <w:r w:rsidRPr="00831481">
              <w:rPr>
                <w:rFonts w:ascii="Arial" w:hAnsi="Arial" w:cs="Arial"/>
                <w:b/>
                <w:bCs/>
                <w:color w:val="000000"/>
                <w:sz w:val="20"/>
                <w:szCs w:val="20"/>
              </w:rPr>
              <w:t>24005</w:t>
            </w:r>
          </w:p>
        </w:tc>
        <w:tc>
          <w:tcPr>
            <w:tcW w:w="1221" w:type="dxa"/>
            <w:tcBorders>
              <w:top w:val="nil"/>
              <w:left w:val="nil"/>
              <w:bottom w:val="single" w:sz="8" w:space="0" w:color="auto"/>
              <w:right w:val="single" w:sz="8" w:space="0" w:color="auto"/>
            </w:tcBorders>
            <w:shd w:val="clear" w:color="auto" w:fill="auto"/>
            <w:noWrap/>
            <w:vAlign w:val="bottom"/>
            <w:hideMark/>
          </w:tcPr>
          <w:p w:rsidR="004B4E8B" w:rsidRPr="00831481" w:rsidRDefault="004B4E8B" w:rsidP="004B4E8B">
            <w:pPr>
              <w:spacing w:after="0"/>
              <w:jc w:val="center"/>
              <w:rPr>
                <w:rFonts w:ascii="Arial" w:hAnsi="Arial" w:cs="Arial"/>
                <w:b/>
                <w:bCs/>
                <w:color w:val="000000"/>
                <w:sz w:val="20"/>
                <w:szCs w:val="20"/>
              </w:rPr>
            </w:pPr>
            <w:r w:rsidRPr="00831481">
              <w:rPr>
                <w:rFonts w:ascii="Arial" w:hAnsi="Arial" w:cs="Arial"/>
                <w:b/>
                <w:bCs/>
                <w:color w:val="000000"/>
                <w:sz w:val="20"/>
                <w:szCs w:val="20"/>
              </w:rPr>
              <w:t>13611</w:t>
            </w:r>
          </w:p>
        </w:tc>
        <w:tc>
          <w:tcPr>
            <w:tcW w:w="1330" w:type="dxa"/>
            <w:tcBorders>
              <w:top w:val="nil"/>
              <w:left w:val="nil"/>
              <w:bottom w:val="single" w:sz="8" w:space="0" w:color="auto"/>
              <w:right w:val="single" w:sz="8" w:space="0" w:color="auto"/>
            </w:tcBorders>
            <w:shd w:val="clear" w:color="auto" w:fill="auto"/>
            <w:noWrap/>
            <w:vAlign w:val="bottom"/>
            <w:hideMark/>
          </w:tcPr>
          <w:p w:rsidR="004B4E8B" w:rsidRPr="00831481" w:rsidRDefault="004B4E8B" w:rsidP="004B4E8B">
            <w:pPr>
              <w:spacing w:after="0"/>
              <w:jc w:val="center"/>
              <w:rPr>
                <w:rFonts w:ascii="Arial" w:hAnsi="Arial" w:cs="Arial"/>
                <w:b/>
                <w:bCs/>
                <w:color w:val="000000"/>
                <w:sz w:val="20"/>
                <w:szCs w:val="20"/>
              </w:rPr>
            </w:pPr>
            <w:r w:rsidRPr="00831481">
              <w:rPr>
                <w:rFonts w:ascii="Arial" w:hAnsi="Arial" w:cs="Arial"/>
                <w:b/>
                <w:bCs/>
                <w:color w:val="000000"/>
                <w:sz w:val="20"/>
                <w:szCs w:val="20"/>
              </w:rPr>
              <w:t>57</w:t>
            </w:r>
          </w:p>
        </w:tc>
      </w:tr>
      <w:tr w:rsidR="00E776C3" w:rsidRPr="00620ABF" w:rsidTr="00ED6D49">
        <w:trPr>
          <w:trHeight w:val="72"/>
        </w:trPr>
        <w:tc>
          <w:tcPr>
            <w:tcW w:w="1846" w:type="dxa"/>
            <w:tcBorders>
              <w:top w:val="nil"/>
              <w:left w:val="single" w:sz="8" w:space="0" w:color="auto"/>
              <w:bottom w:val="nil"/>
              <w:right w:val="single" w:sz="8" w:space="0" w:color="auto"/>
            </w:tcBorders>
            <w:shd w:val="clear" w:color="auto" w:fill="auto"/>
            <w:noWrap/>
            <w:vAlign w:val="bottom"/>
            <w:hideMark/>
          </w:tcPr>
          <w:p w:rsidR="00E776C3" w:rsidRPr="00620ABF" w:rsidRDefault="00E776C3" w:rsidP="004B4E8B">
            <w:pPr>
              <w:shd w:val="clear" w:color="auto" w:fill="FFFFFF" w:themeFill="background1"/>
              <w:spacing w:after="0" w:line="240" w:lineRule="auto"/>
              <w:jc w:val="both"/>
              <w:rPr>
                <w:rFonts w:ascii="Arial" w:eastAsia="Times New Roman" w:hAnsi="Arial" w:cs="Arial"/>
                <w:sz w:val="20"/>
                <w:szCs w:val="20"/>
              </w:rPr>
            </w:pPr>
          </w:p>
        </w:tc>
        <w:tc>
          <w:tcPr>
            <w:tcW w:w="1288" w:type="dxa"/>
            <w:tcBorders>
              <w:top w:val="nil"/>
              <w:left w:val="nil"/>
              <w:bottom w:val="nil"/>
              <w:right w:val="single" w:sz="8" w:space="0" w:color="auto"/>
            </w:tcBorders>
            <w:shd w:val="clear" w:color="auto" w:fill="auto"/>
            <w:noWrap/>
            <w:vAlign w:val="bottom"/>
            <w:hideMark/>
          </w:tcPr>
          <w:p w:rsidR="00E776C3" w:rsidRPr="00620ABF" w:rsidRDefault="00E776C3" w:rsidP="00620ABF">
            <w:pPr>
              <w:shd w:val="clear" w:color="auto" w:fill="FFFFFF" w:themeFill="background1"/>
              <w:spacing w:after="0" w:line="240" w:lineRule="auto"/>
              <w:jc w:val="both"/>
              <w:rPr>
                <w:rFonts w:ascii="Arial" w:eastAsia="Times New Roman" w:hAnsi="Arial" w:cs="Arial"/>
                <w:sz w:val="20"/>
                <w:szCs w:val="20"/>
              </w:rPr>
            </w:pPr>
          </w:p>
        </w:tc>
        <w:tc>
          <w:tcPr>
            <w:tcW w:w="1387" w:type="dxa"/>
            <w:tcBorders>
              <w:top w:val="nil"/>
              <w:left w:val="nil"/>
              <w:bottom w:val="nil"/>
              <w:right w:val="single" w:sz="8" w:space="0" w:color="auto"/>
            </w:tcBorders>
            <w:shd w:val="clear" w:color="auto" w:fill="auto"/>
            <w:noWrap/>
            <w:vAlign w:val="bottom"/>
            <w:hideMark/>
          </w:tcPr>
          <w:p w:rsidR="00E776C3" w:rsidRPr="00620ABF" w:rsidRDefault="00E776C3" w:rsidP="00620ABF">
            <w:pPr>
              <w:shd w:val="clear" w:color="auto" w:fill="FFFFFF" w:themeFill="background1"/>
              <w:spacing w:after="0" w:line="240" w:lineRule="auto"/>
              <w:jc w:val="both"/>
              <w:rPr>
                <w:rFonts w:ascii="Arial" w:eastAsia="Times New Roman" w:hAnsi="Arial" w:cs="Arial"/>
                <w:sz w:val="20"/>
                <w:szCs w:val="20"/>
                <w:lang w:val="en-US"/>
              </w:rPr>
            </w:pPr>
          </w:p>
        </w:tc>
        <w:tc>
          <w:tcPr>
            <w:tcW w:w="1268" w:type="dxa"/>
            <w:tcBorders>
              <w:top w:val="nil"/>
              <w:left w:val="nil"/>
              <w:bottom w:val="nil"/>
              <w:right w:val="single" w:sz="8" w:space="0" w:color="auto"/>
            </w:tcBorders>
            <w:shd w:val="clear" w:color="auto" w:fill="auto"/>
            <w:noWrap/>
            <w:vAlign w:val="bottom"/>
            <w:hideMark/>
          </w:tcPr>
          <w:p w:rsidR="00E776C3" w:rsidRPr="00620ABF" w:rsidRDefault="00E776C3" w:rsidP="00620ABF">
            <w:pPr>
              <w:shd w:val="clear" w:color="auto" w:fill="FFFFFF" w:themeFill="background1"/>
              <w:spacing w:after="0" w:line="240" w:lineRule="auto"/>
              <w:jc w:val="both"/>
              <w:rPr>
                <w:rFonts w:ascii="Arial" w:eastAsia="Times New Roman" w:hAnsi="Arial" w:cs="Arial"/>
                <w:sz w:val="20"/>
                <w:szCs w:val="20"/>
                <w:lang w:val="en-US"/>
              </w:rPr>
            </w:pPr>
          </w:p>
        </w:tc>
        <w:tc>
          <w:tcPr>
            <w:tcW w:w="1314" w:type="dxa"/>
            <w:tcBorders>
              <w:top w:val="nil"/>
              <w:left w:val="nil"/>
              <w:bottom w:val="nil"/>
              <w:right w:val="single" w:sz="8" w:space="0" w:color="auto"/>
            </w:tcBorders>
            <w:shd w:val="clear" w:color="auto" w:fill="auto"/>
            <w:noWrap/>
            <w:vAlign w:val="bottom"/>
            <w:hideMark/>
          </w:tcPr>
          <w:p w:rsidR="00E776C3" w:rsidRPr="00620ABF" w:rsidRDefault="00E776C3" w:rsidP="00620ABF">
            <w:pPr>
              <w:shd w:val="clear" w:color="auto" w:fill="FFFFFF" w:themeFill="background1"/>
              <w:spacing w:after="0" w:line="240" w:lineRule="auto"/>
              <w:jc w:val="both"/>
              <w:rPr>
                <w:rFonts w:ascii="Arial" w:eastAsia="Times New Roman" w:hAnsi="Arial" w:cs="Arial"/>
                <w:sz w:val="20"/>
                <w:szCs w:val="20"/>
                <w:lang w:val="en-US"/>
              </w:rPr>
            </w:pPr>
          </w:p>
        </w:tc>
        <w:tc>
          <w:tcPr>
            <w:tcW w:w="1221" w:type="dxa"/>
            <w:tcBorders>
              <w:top w:val="nil"/>
              <w:left w:val="nil"/>
              <w:bottom w:val="nil"/>
              <w:right w:val="single" w:sz="8" w:space="0" w:color="auto"/>
            </w:tcBorders>
            <w:shd w:val="clear" w:color="auto" w:fill="auto"/>
            <w:noWrap/>
            <w:vAlign w:val="bottom"/>
            <w:hideMark/>
          </w:tcPr>
          <w:p w:rsidR="00E776C3" w:rsidRPr="00620ABF" w:rsidRDefault="00E776C3" w:rsidP="00620ABF">
            <w:pPr>
              <w:shd w:val="clear" w:color="auto" w:fill="FFFFFF" w:themeFill="background1"/>
              <w:spacing w:after="0" w:line="240" w:lineRule="auto"/>
              <w:jc w:val="both"/>
              <w:rPr>
                <w:rFonts w:ascii="Arial" w:eastAsia="Times New Roman" w:hAnsi="Arial" w:cs="Arial"/>
                <w:sz w:val="20"/>
                <w:szCs w:val="20"/>
                <w:lang w:val="en-US"/>
              </w:rPr>
            </w:pPr>
          </w:p>
        </w:tc>
        <w:tc>
          <w:tcPr>
            <w:tcW w:w="1330" w:type="dxa"/>
            <w:tcBorders>
              <w:top w:val="nil"/>
              <w:left w:val="nil"/>
              <w:bottom w:val="nil"/>
              <w:right w:val="single" w:sz="8" w:space="0" w:color="auto"/>
            </w:tcBorders>
            <w:shd w:val="clear" w:color="auto" w:fill="auto"/>
            <w:noWrap/>
            <w:vAlign w:val="bottom"/>
            <w:hideMark/>
          </w:tcPr>
          <w:p w:rsidR="00E776C3" w:rsidRPr="00620ABF" w:rsidRDefault="00E776C3" w:rsidP="00620ABF">
            <w:pPr>
              <w:shd w:val="clear" w:color="auto" w:fill="FFFFFF" w:themeFill="background1"/>
              <w:spacing w:after="0" w:line="240" w:lineRule="auto"/>
              <w:jc w:val="both"/>
              <w:rPr>
                <w:rFonts w:ascii="Arial" w:eastAsia="Times New Roman" w:hAnsi="Arial" w:cs="Arial"/>
                <w:sz w:val="20"/>
                <w:szCs w:val="20"/>
                <w:lang w:val="en-US"/>
              </w:rPr>
            </w:pPr>
          </w:p>
        </w:tc>
      </w:tr>
    </w:tbl>
    <w:p w:rsidR="00E776C3" w:rsidRPr="00620ABF" w:rsidRDefault="00447F56" w:rsidP="00620ABF">
      <w:pPr>
        <w:shd w:val="clear" w:color="auto" w:fill="FFFFFF" w:themeFill="background1"/>
        <w:autoSpaceDE w:val="0"/>
        <w:autoSpaceDN w:val="0"/>
        <w:adjustRightInd w:val="0"/>
        <w:spacing w:after="0" w:line="240" w:lineRule="auto"/>
        <w:jc w:val="both"/>
        <w:rPr>
          <w:rFonts w:ascii="Arial" w:hAnsi="Arial" w:cs="Arial"/>
          <w:bCs/>
          <w:sz w:val="20"/>
          <w:szCs w:val="20"/>
        </w:rPr>
      </w:pP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t xml:space="preserve">     </w:t>
      </w:r>
      <w:r w:rsidR="003269AE" w:rsidRPr="00620ABF">
        <w:rPr>
          <w:rFonts w:ascii="Arial" w:hAnsi="Arial" w:cs="Arial"/>
          <w:bCs/>
          <w:sz w:val="20"/>
          <w:szCs w:val="20"/>
        </w:rPr>
        <w:t xml:space="preserve">   </w:t>
      </w:r>
      <w:r w:rsidR="00847DF1" w:rsidRPr="00620ABF">
        <w:rPr>
          <w:rFonts w:ascii="Arial" w:hAnsi="Arial" w:cs="Arial"/>
          <w:bCs/>
          <w:sz w:val="20"/>
          <w:szCs w:val="20"/>
        </w:rPr>
        <w:t xml:space="preserve">  </w:t>
      </w:r>
      <w:r w:rsidR="003269AE" w:rsidRPr="00620ABF">
        <w:rPr>
          <w:rFonts w:ascii="Arial" w:hAnsi="Arial" w:cs="Arial"/>
          <w:bCs/>
          <w:sz w:val="20"/>
          <w:szCs w:val="20"/>
        </w:rPr>
        <w:t xml:space="preserve"> </w:t>
      </w:r>
      <w:r w:rsidR="00ED6D49">
        <w:rPr>
          <w:rFonts w:ascii="Arial" w:hAnsi="Arial" w:cs="Arial"/>
          <w:bCs/>
          <w:sz w:val="20"/>
          <w:szCs w:val="20"/>
        </w:rPr>
        <w:t xml:space="preserve">    </w:t>
      </w:r>
      <w:r w:rsidR="00305742">
        <w:rPr>
          <w:rFonts w:ascii="Arial" w:hAnsi="Arial" w:cs="Arial"/>
          <w:sz w:val="20"/>
          <w:szCs w:val="20"/>
        </w:rPr>
        <w:t>(Ref. pg-34</w:t>
      </w:r>
      <w:r w:rsidRPr="00620ABF">
        <w:rPr>
          <w:rFonts w:ascii="Arial" w:hAnsi="Arial" w:cs="Arial"/>
          <w:sz w:val="20"/>
          <w:szCs w:val="20"/>
        </w:rPr>
        <w:t>)</w:t>
      </w:r>
    </w:p>
    <w:p w:rsidR="00FD6D32" w:rsidRPr="00620ABF" w:rsidRDefault="00FD6D32" w:rsidP="00620ABF">
      <w:pPr>
        <w:shd w:val="clear" w:color="auto" w:fill="FFFFFF" w:themeFill="background1"/>
        <w:autoSpaceDE w:val="0"/>
        <w:autoSpaceDN w:val="0"/>
        <w:adjustRightInd w:val="0"/>
        <w:spacing w:after="0" w:line="240" w:lineRule="auto"/>
        <w:jc w:val="both"/>
        <w:rPr>
          <w:rFonts w:ascii="Arial" w:hAnsi="Arial" w:cs="Arial"/>
          <w:bCs/>
          <w:sz w:val="20"/>
          <w:szCs w:val="20"/>
        </w:rPr>
      </w:pPr>
      <w:r w:rsidRPr="00620ABF">
        <w:rPr>
          <w:rFonts w:ascii="Arial" w:hAnsi="Arial" w:cs="Arial"/>
          <w:bCs/>
          <w:sz w:val="20"/>
          <w:szCs w:val="20"/>
        </w:rPr>
        <w:t>Performance under ACP has improved</w:t>
      </w:r>
      <w:r w:rsidR="00365A36" w:rsidRPr="00620ABF">
        <w:rPr>
          <w:rFonts w:ascii="Arial" w:hAnsi="Arial" w:cs="Arial"/>
          <w:bCs/>
          <w:sz w:val="20"/>
          <w:szCs w:val="20"/>
        </w:rPr>
        <w:t xml:space="preserve"> from </w:t>
      </w:r>
      <w:r w:rsidR="00211A05">
        <w:rPr>
          <w:rFonts w:ascii="Arial" w:hAnsi="Arial" w:cs="Arial"/>
          <w:color w:val="000000"/>
          <w:sz w:val="20"/>
          <w:szCs w:val="20"/>
        </w:rPr>
        <w:t>12</w:t>
      </w:r>
      <w:r w:rsidR="00443F06">
        <w:rPr>
          <w:rFonts w:ascii="Arial" w:hAnsi="Arial" w:cs="Arial"/>
          <w:color w:val="000000"/>
          <w:sz w:val="20"/>
          <w:szCs w:val="20"/>
        </w:rPr>
        <w:t>516</w:t>
      </w:r>
      <w:r w:rsidR="00365A36" w:rsidRPr="00620ABF">
        <w:rPr>
          <w:rFonts w:ascii="Arial" w:hAnsi="Arial" w:cs="Arial"/>
          <w:bCs/>
          <w:sz w:val="20"/>
          <w:szCs w:val="20"/>
        </w:rPr>
        <w:t xml:space="preserve"> Cr. in </w:t>
      </w:r>
      <w:r w:rsidR="00211A05">
        <w:rPr>
          <w:rFonts w:ascii="Arial" w:hAnsi="Arial" w:cs="Arial"/>
          <w:bCs/>
          <w:sz w:val="20"/>
          <w:szCs w:val="20"/>
        </w:rPr>
        <w:t>Dec</w:t>
      </w:r>
      <w:r w:rsidR="00365A36" w:rsidRPr="00620ABF">
        <w:rPr>
          <w:rFonts w:ascii="Arial" w:hAnsi="Arial" w:cs="Arial"/>
          <w:bCs/>
          <w:sz w:val="20"/>
          <w:szCs w:val="20"/>
        </w:rPr>
        <w:t>’18 quarter</w:t>
      </w:r>
      <w:r w:rsidRPr="00620ABF">
        <w:rPr>
          <w:rFonts w:ascii="Arial" w:hAnsi="Arial" w:cs="Arial"/>
          <w:bCs/>
          <w:sz w:val="20"/>
          <w:szCs w:val="20"/>
        </w:rPr>
        <w:t xml:space="preserve"> to </w:t>
      </w:r>
      <w:r w:rsidR="00211A05">
        <w:rPr>
          <w:rFonts w:ascii="Arial" w:hAnsi="Arial" w:cs="Arial"/>
          <w:color w:val="000000"/>
          <w:sz w:val="20"/>
          <w:szCs w:val="20"/>
        </w:rPr>
        <w:t>13611</w:t>
      </w:r>
      <w:r w:rsidRPr="00620ABF">
        <w:rPr>
          <w:rFonts w:ascii="Arial" w:hAnsi="Arial" w:cs="Arial"/>
          <w:bCs/>
          <w:sz w:val="20"/>
          <w:szCs w:val="20"/>
        </w:rPr>
        <w:t xml:space="preserve"> Cr</w:t>
      </w:r>
      <w:r w:rsidR="001E1A70">
        <w:rPr>
          <w:rFonts w:ascii="Arial" w:hAnsi="Arial" w:cs="Arial"/>
          <w:bCs/>
          <w:sz w:val="20"/>
          <w:szCs w:val="20"/>
        </w:rPr>
        <w:t>.</w:t>
      </w:r>
      <w:r w:rsidRPr="00620ABF">
        <w:rPr>
          <w:rFonts w:ascii="Arial" w:hAnsi="Arial" w:cs="Arial"/>
          <w:bCs/>
          <w:sz w:val="20"/>
          <w:szCs w:val="20"/>
        </w:rPr>
        <w:t xml:space="preserve"> in </w:t>
      </w:r>
      <w:r w:rsidR="00211A05">
        <w:rPr>
          <w:rFonts w:ascii="Arial" w:hAnsi="Arial" w:cs="Arial"/>
          <w:bCs/>
          <w:sz w:val="20"/>
          <w:szCs w:val="20"/>
        </w:rPr>
        <w:t>Dec</w:t>
      </w:r>
      <w:r w:rsidR="00CC5F62" w:rsidRPr="00620ABF">
        <w:rPr>
          <w:rFonts w:ascii="Arial" w:hAnsi="Arial" w:cs="Arial"/>
          <w:bCs/>
          <w:sz w:val="20"/>
          <w:szCs w:val="20"/>
        </w:rPr>
        <w:t xml:space="preserve">’19 </w:t>
      </w:r>
      <w:r w:rsidR="001D7081" w:rsidRPr="00620ABF">
        <w:rPr>
          <w:rFonts w:ascii="Arial" w:hAnsi="Arial" w:cs="Arial"/>
          <w:bCs/>
          <w:sz w:val="20"/>
          <w:szCs w:val="20"/>
        </w:rPr>
        <w:t xml:space="preserve">quarter that shows a </w:t>
      </w:r>
      <w:r w:rsidR="008E03F8" w:rsidRPr="00620ABF">
        <w:rPr>
          <w:rFonts w:ascii="Arial" w:hAnsi="Arial" w:cs="Arial"/>
          <w:bCs/>
          <w:sz w:val="20"/>
          <w:szCs w:val="20"/>
        </w:rPr>
        <w:t>disbursement</w:t>
      </w:r>
      <w:r w:rsidR="00FD574E" w:rsidRPr="00620ABF">
        <w:rPr>
          <w:rFonts w:ascii="Arial" w:hAnsi="Arial" w:cs="Arial"/>
          <w:bCs/>
          <w:sz w:val="20"/>
          <w:szCs w:val="20"/>
        </w:rPr>
        <w:t xml:space="preserve"> growth of</w:t>
      </w:r>
      <w:r w:rsidR="00C90ED4" w:rsidRPr="00620ABF">
        <w:rPr>
          <w:rFonts w:ascii="Arial" w:hAnsi="Arial" w:cs="Arial"/>
          <w:bCs/>
          <w:sz w:val="20"/>
          <w:szCs w:val="20"/>
        </w:rPr>
        <w:t xml:space="preserve"> </w:t>
      </w:r>
      <w:r w:rsidR="00FD574E" w:rsidRPr="00620ABF">
        <w:rPr>
          <w:rFonts w:ascii="Arial" w:hAnsi="Arial" w:cs="Arial"/>
          <w:bCs/>
          <w:sz w:val="20"/>
          <w:szCs w:val="20"/>
        </w:rPr>
        <w:t>Rs.</w:t>
      </w:r>
      <w:r w:rsidR="00443F06">
        <w:rPr>
          <w:rFonts w:ascii="Arial" w:hAnsi="Arial" w:cs="Arial"/>
          <w:bCs/>
          <w:sz w:val="20"/>
          <w:szCs w:val="20"/>
        </w:rPr>
        <w:t>1095</w:t>
      </w:r>
      <w:r w:rsidR="001E1A70">
        <w:rPr>
          <w:rFonts w:ascii="Arial" w:hAnsi="Arial" w:cs="Arial"/>
          <w:bCs/>
          <w:sz w:val="20"/>
          <w:szCs w:val="20"/>
        </w:rPr>
        <w:t xml:space="preserve"> Cr.</w:t>
      </w:r>
      <w:r w:rsidRPr="00620ABF">
        <w:rPr>
          <w:rFonts w:ascii="Arial" w:hAnsi="Arial" w:cs="Arial"/>
          <w:bCs/>
          <w:sz w:val="20"/>
          <w:szCs w:val="20"/>
        </w:rPr>
        <w:t xml:space="preserve"> </w:t>
      </w:r>
      <w:r w:rsidR="001D7081" w:rsidRPr="00620ABF">
        <w:rPr>
          <w:rFonts w:ascii="Arial" w:hAnsi="Arial" w:cs="Arial"/>
          <w:bCs/>
          <w:sz w:val="20"/>
          <w:szCs w:val="20"/>
        </w:rPr>
        <w:t>this year.</w:t>
      </w:r>
    </w:p>
    <w:p w:rsidR="0046394E" w:rsidRPr="00620ABF" w:rsidRDefault="0046394E" w:rsidP="00620ABF">
      <w:pPr>
        <w:shd w:val="clear" w:color="auto" w:fill="FFFFFF" w:themeFill="background1"/>
        <w:autoSpaceDE w:val="0"/>
        <w:autoSpaceDN w:val="0"/>
        <w:adjustRightInd w:val="0"/>
        <w:spacing w:after="0" w:line="240" w:lineRule="auto"/>
        <w:jc w:val="both"/>
        <w:rPr>
          <w:rFonts w:ascii="Arial" w:hAnsi="Arial" w:cs="Arial"/>
          <w:bCs/>
          <w:sz w:val="20"/>
          <w:szCs w:val="20"/>
        </w:rPr>
      </w:pPr>
    </w:p>
    <w:p w:rsidR="00E776C3" w:rsidRPr="00620ABF" w:rsidRDefault="00E776C3" w:rsidP="00620ABF">
      <w:pPr>
        <w:shd w:val="clear" w:color="auto" w:fill="FFFFFF" w:themeFill="background1"/>
        <w:autoSpaceDE w:val="0"/>
        <w:autoSpaceDN w:val="0"/>
        <w:adjustRightInd w:val="0"/>
        <w:spacing w:after="0" w:line="240" w:lineRule="auto"/>
        <w:jc w:val="both"/>
        <w:rPr>
          <w:rFonts w:ascii="Arial" w:hAnsi="Arial" w:cs="Arial"/>
          <w:bCs/>
          <w:sz w:val="20"/>
          <w:szCs w:val="20"/>
        </w:rPr>
      </w:pPr>
    </w:p>
    <w:p w:rsidR="00AB399F" w:rsidRPr="00620ABF" w:rsidRDefault="002B157B" w:rsidP="00620ABF">
      <w:pPr>
        <w:shd w:val="clear" w:color="auto" w:fill="FFFFFF" w:themeFill="background1"/>
        <w:autoSpaceDE w:val="0"/>
        <w:autoSpaceDN w:val="0"/>
        <w:adjustRightInd w:val="0"/>
        <w:spacing w:after="0" w:line="240" w:lineRule="auto"/>
        <w:ind w:left="141"/>
        <w:jc w:val="both"/>
        <w:rPr>
          <w:rFonts w:ascii="Arial" w:hAnsi="Arial" w:cs="Arial"/>
          <w:bCs/>
          <w:sz w:val="20"/>
          <w:szCs w:val="20"/>
        </w:rPr>
      </w:pPr>
      <w:r w:rsidRPr="00620ABF">
        <w:rPr>
          <w:rFonts w:ascii="Arial" w:hAnsi="Arial" w:cs="Arial"/>
          <w:b/>
          <w:sz w:val="20"/>
          <w:szCs w:val="20"/>
        </w:rPr>
        <w:t xml:space="preserve">b) </w:t>
      </w:r>
      <w:r w:rsidR="00AB399F" w:rsidRPr="00620ABF">
        <w:rPr>
          <w:rFonts w:ascii="Arial" w:hAnsi="Arial" w:cs="Arial"/>
          <w:b/>
          <w:sz w:val="20"/>
          <w:szCs w:val="20"/>
        </w:rPr>
        <w:t>HIGHLIGHTS OF THE ACP PERFORM</w:t>
      </w:r>
      <w:r w:rsidR="00C05DFA" w:rsidRPr="00620ABF">
        <w:rPr>
          <w:rFonts w:ascii="Arial" w:hAnsi="Arial" w:cs="Arial"/>
          <w:b/>
          <w:sz w:val="20"/>
          <w:szCs w:val="20"/>
        </w:rPr>
        <w:t xml:space="preserve">ANCE BY THE BANKS </w:t>
      </w:r>
      <w:r w:rsidR="00296194">
        <w:rPr>
          <w:rFonts w:ascii="Arial" w:hAnsi="Arial" w:cs="Arial"/>
          <w:b/>
          <w:sz w:val="20"/>
          <w:szCs w:val="20"/>
        </w:rPr>
        <w:t>UPTO</w:t>
      </w:r>
      <w:r w:rsidR="004B4E8B">
        <w:rPr>
          <w:rFonts w:ascii="Arial" w:hAnsi="Arial" w:cs="Arial"/>
          <w:b/>
          <w:sz w:val="20"/>
          <w:szCs w:val="20"/>
        </w:rPr>
        <w:t xml:space="preserve"> QUARTER-3</w:t>
      </w:r>
      <w:r w:rsidR="00FB53BA" w:rsidRPr="00620ABF">
        <w:rPr>
          <w:rFonts w:ascii="Arial" w:hAnsi="Arial" w:cs="Arial"/>
          <w:b/>
          <w:sz w:val="20"/>
          <w:szCs w:val="20"/>
        </w:rPr>
        <w:t xml:space="preserve"> of</w:t>
      </w:r>
      <w:r w:rsidR="00C05DFA" w:rsidRPr="00620ABF">
        <w:rPr>
          <w:rFonts w:ascii="Arial" w:hAnsi="Arial" w:cs="Arial"/>
          <w:b/>
          <w:sz w:val="20"/>
          <w:szCs w:val="20"/>
        </w:rPr>
        <w:t xml:space="preserve"> FY</w:t>
      </w:r>
      <w:r w:rsidR="00547650" w:rsidRPr="00620ABF">
        <w:rPr>
          <w:rFonts w:ascii="Arial" w:hAnsi="Arial" w:cs="Arial"/>
          <w:b/>
          <w:sz w:val="20"/>
          <w:szCs w:val="20"/>
        </w:rPr>
        <w:t>-</w:t>
      </w:r>
      <w:r w:rsidR="00C05DFA" w:rsidRPr="00620ABF">
        <w:rPr>
          <w:rFonts w:ascii="Arial" w:hAnsi="Arial" w:cs="Arial"/>
          <w:b/>
          <w:sz w:val="20"/>
          <w:szCs w:val="20"/>
        </w:rPr>
        <w:t>2019-20</w:t>
      </w:r>
      <w:r w:rsidR="00AB399F" w:rsidRPr="00620ABF">
        <w:rPr>
          <w:rFonts w:ascii="Arial" w:hAnsi="Arial" w:cs="Arial"/>
          <w:b/>
          <w:sz w:val="20"/>
          <w:szCs w:val="20"/>
        </w:rPr>
        <w:t>:</w:t>
      </w:r>
    </w:p>
    <w:p w:rsidR="000B5F77" w:rsidRPr="00620ABF" w:rsidRDefault="000B5F77" w:rsidP="00620ABF">
      <w:pPr>
        <w:shd w:val="clear" w:color="auto" w:fill="FFFFFF" w:themeFill="background1"/>
        <w:autoSpaceDE w:val="0"/>
        <w:autoSpaceDN w:val="0"/>
        <w:adjustRightInd w:val="0"/>
        <w:spacing w:after="0" w:line="240" w:lineRule="auto"/>
        <w:ind w:left="501"/>
        <w:jc w:val="both"/>
        <w:rPr>
          <w:rFonts w:ascii="Arial" w:hAnsi="Arial" w:cs="Arial"/>
          <w:bCs/>
          <w:sz w:val="20"/>
          <w:szCs w:val="20"/>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10"/>
        <w:gridCol w:w="2410"/>
        <w:gridCol w:w="1843"/>
        <w:gridCol w:w="2976"/>
      </w:tblGrid>
      <w:tr w:rsidR="00FB70B1" w:rsidRPr="00620ABF" w:rsidTr="00516051">
        <w:trPr>
          <w:trHeight w:val="454"/>
        </w:trPr>
        <w:tc>
          <w:tcPr>
            <w:tcW w:w="4820" w:type="dxa"/>
            <w:gridSpan w:val="2"/>
            <w:shd w:val="clear" w:color="auto" w:fill="FFFFFF"/>
            <w:vAlign w:val="center"/>
          </w:tcPr>
          <w:p w:rsidR="00FB70B1" w:rsidRPr="00086560" w:rsidRDefault="00FB70B1" w:rsidP="00620ABF">
            <w:pPr>
              <w:shd w:val="clear" w:color="auto" w:fill="FFFFFF" w:themeFill="background1"/>
              <w:spacing w:after="0" w:line="240" w:lineRule="auto"/>
              <w:jc w:val="center"/>
              <w:rPr>
                <w:rFonts w:ascii="Arial" w:hAnsi="Arial" w:cs="Arial"/>
                <w:b/>
                <w:sz w:val="18"/>
                <w:szCs w:val="18"/>
              </w:rPr>
            </w:pPr>
            <w:r w:rsidRPr="00086560">
              <w:rPr>
                <w:rFonts w:ascii="Arial" w:hAnsi="Arial" w:cs="Arial"/>
                <w:b/>
                <w:sz w:val="18"/>
                <w:szCs w:val="18"/>
              </w:rPr>
              <w:t>Banks with the Highest</w:t>
            </w:r>
            <w:r w:rsidR="002A7500" w:rsidRPr="00086560">
              <w:rPr>
                <w:rFonts w:ascii="Arial" w:hAnsi="Arial" w:cs="Arial"/>
                <w:b/>
                <w:sz w:val="18"/>
                <w:szCs w:val="18"/>
              </w:rPr>
              <w:t xml:space="preserve"> Quarterly</w:t>
            </w:r>
            <w:r w:rsidRPr="00086560">
              <w:rPr>
                <w:rFonts w:ascii="Arial" w:hAnsi="Arial" w:cs="Arial"/>
                <w:b/>
                <w:sz w:val="18"/>
                <w:szCs w:val="18"/>
              </w:rPr>
              <w:t xml:space="preserve"> ACP Performance (in %)</w:t>
            </w:r>
          </w:p>
        </w:tc>
        <w:tc>
          <w:tcPr>
            <w:tcW w:w="4819" w:type="dxa"/>
            <w:gridSpan w:val="2"/>
            <w:shd w:val="clear" w:color="auto" w:fill="FFFFFF"/>
            <w:vAlign w:val="center"/>
          </w:tcPr>
          <w:p w:rsidR="00FB70B1" w:rsidRPr="00086560" w:rsidRDefault="00FB70B1" w:rsidP="00620ABF">
            <w:pPr>
              <w:shd w:val="clear" w:color="auto" w:fill="FFFFFF" w:themeFill="background1"/>
              <w:spacing w:after="0" w:line="240" w:lineRule="auto"/>
              <w:jc w:val="center"/>
              <w:rPr>
                <w:rFonts w:ascii="Arial" w:hAnsi="Arial" w:cs="Arial"/>
                <w:b/>
                <w:sz w:val="18"/>
                <w:szCs w:val="18"/>
              </w:rPr>
            </w:pPr>
            <w:r w:rsidRPr="00086560">
              <w:rPr>
                <w:rFonts w:ascii="Arial" w:hAnsi="Arial" w:cs="Arial"/>
                <w:b/>
                <w:sz w:val="18"/>
                <w:szCs w:val="18"/>
              </w:rPr>
              <w:t xml:space="preserve">Banks with the Lowest </w:t>
            </w:r>
            <w:r w:rsidR="002A7500" w:rsidRPr="00086560">
              <w:rPr>
                <w:rFonts w:ascii="Arial" w:hAnsi="Arial" w:cs="Arial"/>
                <w:b/>
                <w:sz w:val="18"/>
                <w:szCs w:val="18"/>
              </w:rPr>
              <w:t xml:space="preserve">Quarterly </w:t>
            </w:r>
            <w:r w:rsidRPr="00086560">
              <w:rPr>
                <w:rFonts w:ascii="Arial" w:hAnsi="Arial" w:cs="Arial"/>
                <w:b/>
                <w:sz w:val="18"/>
                <w:szCs w:val="18"/>
              </w:rPr>
              <w:t>ACP Performance (in %)</w:t>
            </w:r>
          </w:p>
        </w:tc>
      </w:tr>
      <w:tr w:rsidR="004B4E8B" w:rsidRPr="00620ABF" w:rsidTr="00516051">
        <w:tc>
          <w:tcPr>
            <w:tcW w:w="2410" w:type="dxa"/>
            <w:vAlign w:val="bottom"/>
          </w:tcPr>
          <w:p w:rsidR="004B4E8B" w:rsidRPr="00ED6D49" w:rsidRDefault="004B4E8B" w:rsidP="00ED6D49">
            <w:pPr>
              <w:spacing w:after="0" w:line="240" w:lineRule="auto"/>
              <w:jc w:val="center"/>
              <w:rPr>
                <w:b/>
                <w:bCs/>
                <w:color w:val="000000"/>
              </w:rPr>
            </w:pPr>
            <w:r w:rsidRPr="00ED6D49">
              <w:rPr>
                <w:b/>
                <w:bCs/>
                <w:color w:val="000000"/>
              </w:rPr>
              <w:t>NESFB</w:t>
            </w:r>
          </w:p>
        </w:tc>
        <w:tc>
          <w:tcPr>
            <w:tcW w:w="2410" w:type="dxa"/>
            <w:vAlign w:val="bottom"/>
          </w:tcPr>
          <w:p w:rsidR="004B4E8B" w:rsidRDefault="004B4E8B" w:rsidP="004B4E8B">
            <w:pPr>
              <w:spacing w:after="0" w:line="240" w:lineRule="auto"/>
              <w:jc w:val="right"/>
              <w:rPr>
                <w:color w:val="000000"/>
              </w:rPr>
            </w:pPr>
            <w:r>
              <w:rPr>
                <w:color w:val="000000"/>
              </w:rPr>
              <w:t>442</w:t>
            </w:r>
          </w:p>
        </w:tc>
        <w:tc>
          <w:tcPr>
            <w:tcW w:w="1843" w:type="dxa"/>
            <w:vAlign w:val="bottom"/>
          </w:tcPr>
          <w:p w:rsidR="004B4E8B" w:rsidRDefault="004B4E8B" w:rsidP="004B4E8B">
            <w:pPr>
              <w:spacing w:after="0" w:line="240" w:lineRule="auto"/>
              <w:jc w:val="right"/>
              <w:rPr>
                <w:color w:val="000000"/>
              </w:rPr>
            </w:pPr>
            <w:r>
              <w:rPr>
                <w:color w:val="000000"/>
              </w:rPr>
              <w:t>INDUS</w:t>
            </w:r>
          </w:p>
        </w:tc>
        <w:tc>
          <w:tcPr>
            <w:tcW w:w="2976" w:type="dxa"/>
            <w:vAlign w:val="bottom"/>
          </w:tcPr>
          <w:p w:rsidR="004B4E8B" w:rsidRDefault="004B4E8B" w:rsidP="004B4E8B">
            <w:pPr>
              <w:spacing w:after="0" w:line="240" w:lineRule="auto"/>
              <w:jc w:val="right"/>
              <w:rPr>
                <w:color w:val="000000"/>
              </w:rPr>
            </w:pPr>
            <w:r>
              <w:rPr>
                <w:color w:val="000000"/>
              </w:rPr>
              <w:t>0.00</w:t>
            </w:r>
          </w:p>
        </w:tc>
      </w:tr>
      <w:tr w:rsidR="004B4E8B" w:rsidRPr="00620ABF" w:rsidTr="00516051">
        <w:trPr>
          <w:trHeight w:val="247"/>
        </w:trPr>
        <w:tc>
          <w:tcPr>
            <w:tcW w:w="2410" w:type="dxa"/>
            <w:vAlign w:val="bottom"/>
          </w:tcPr>
          <w:p w:rsidR="004B4E8B" w:rsidRPr="00ED6D49" w:rsidRDefault="004B4E8B" w:rsidP="00ED6D49">
            <w:pPr>
              <w:spacing w:after="0" w:line="240" w:lineRule="auto"/>
              <w:jc w:val="center"/>
              <w:rPr>
                <w:b/>
                <w:bCs/>
                <w:color w:val="000000"/>
              </w:rPr>
            </w:pPr>
            <w:r w:rsidRPr="00ED6D49">
              <w:rPr>
                <w:b/>
                <w:bCs/>
                <w:color w:val="000000"/>
              </w:rPr>
              <w:t>BAND</w:t>
            </w:r>
          </w:p>
        </w:tc>
        <w:tc>
          <w:tcPr>
            <w:tcW w:w="2410" w:type="dxa"/>
            <w:vAlign w:val="bottom"/>
          </w:tcPr>
          <w:p w:rsidR="004B4E8B" w:rsidRDefault="004B4E8B" w:rsidP="004B4E8B">
            <w:pPr>
              <w:spacing w:after="0" w:line="240" w:lineRule="auto"/>
              <w:jc w:val="right"/>
              <w:rPr>
                <w:color w:val="000000"/>
              </w:rPr>
            </w:pPr>
            <w:r>
              <w:rPr>
                <w:color w:val="000000"/>
              </w:rPr>
              <w:t>241</w:t>
            </w:r>
          </w:p>
        </w:tc>
        <w:tc>
          <w:tcPr>
            <w:tcW w:w="1843" w:type="dxa"/>
            <w:vAlign w:val="bottom"/>
          </w:tcPr>
          <w:p w:rsidR="004B4E8B" w:rsidRDefault="004B4E8B" w:rsidP="004B4E8B">
            <w:pPr>
              <w:spacing w:after="0" w:line="240" w:lineRule="auto"/>
              <w:jc w:val="right"/>
              <w:rPr>
                <w:color w:val="000000"/>
              </w:rPr>
            </w:pPr>
            <w:r>
              <w:rPr>
                <w:color w:val="000000"/>
              </w:rPr>
              <w:t>JSF</w:t>
            </w:r>
          </w:p>
        </w:tc>
        <w:tc>
          <w:tcPr>
            <w:tcW w:w="2976" w:type="dxa"/>
            <w:vAlign w:val="bottom"/>
          </w:tcPr>
          <w:p w:rsidR="004B4E8B" w:rsidRDefault="004B4E8B" w:rsidP="004B4E8B">
            <w:pPr>
              <w:spacing w:after="0" w:line="240" w:lineRule="auto"/>
              <w:jc w:val="right"/>
              <w:rPr>
                <w:color w:val="000000"/>
              </w:rPr>
            </w:pPr>
            <w:r>
              <w:rPr>
                <w:color w:val="000000"/>
              </w:rPr>
              <w:t>0.00</w:t>
            </w:r>
          </w:p>
        </w:tc>
      </w:tr>
      <w:tr w:rsidR="004B4E8B" w:rsidRPr="00620ABF" w:rsidTr="00516051">
        <w:trPr>
          <w:trHeight w:val="224"/>
        </w:trPr>
        <w:tc>
          <w:tcPr>
            <w:tcW w:w="2410" w:type="dxa"/>
            <w:vAlign w:val="bottom"/>
          </w:tcPr>
          <w:p w:rsidR="004B4E8B" w:rsidRPr="00ED6D49" w:rsidRDefault="004B4E8B" w:rsidP="00ED6D49">
            <w:pPr>
              <w:spacing w:after="0" w:line="240" w:lineRule="auto"/>
              <w:jc w:val="center"/>
              <w:rPr>
                <w:b/>
                <w:bCs/>
                <w:color w:val="000000"/>
              </w:rPr>
            </w:pPr>
            <w:r w:rsidRPr="00ED6D49">
              <w:rPr>
                <w:b/>
                <w:bCs/>
                <w:color w:val="000000"/>
              </w:rPr>
              <w:t>UJJ</w:t>
            </w:r>
          </w:p>
        </w:tc>
        <w:tc>
          <w:tcPr>
            <w:tcW w:w="2410" w:type="dxa"/>
            <w:vAlign w:val="bottom"/>
          </w:tcPr>
          <w:p w:rsidR="004B4E8B" w:rsidRDefault="004B4E8B" w:rsidP="004B4E8B">
            <w:pPr>
              <w:spacing w:after="0" w:line="240" w:lineRule="auto"/>
              <w:jc w:val="right"/>
              <w:rPr>
                <w:color w:val="000000"/>
              </w:rPr>
            </w:pPr>
            <w:r>
              <w:rPr>
                <w:color w:val="000000"/>
              </w:rPr>
              <w:t>122</w:t>
            </w:r>
          </w:p>
        </w:tc>
        <w:tc>
          <w:tcPr>
            <w:tcW w:w="1843" w:type="dxa"/>
            <w:vAlign w:val="bottom"/>
          </w:tcPr>
          <w:p w:rsidR="004B4E8B" w:rsidRDefault="004B4E8B" w:rsidP="004B4E8B">
            <w:pPr>
              <w:spacing w:after="0" w:line="240" w:lineRule="auto"/>
              <w:jc w:val="right"/>
              <w:rPr>
                <w:color w:val="000000"/>
              </w:rPr>
            </w:pPr>
            <w:r>
              <w:rPr>
                <w:color w:val="000000"/>
              </w:rPr>
              <w:t>KMB</w:t>
            </w:r>
          </w:p>
        </w:tc>
        <w:tc>
          <w:tcPr>
            <w:tcW w:w="2976" w:type="dxa"/>
            <w:vAlign w:val="bottom"/>
          </w:tcPr>
          <w:p w:rsidR="004B4E8B" w:rsidRDefault="004B4E8B" w:rsidP="004B4E8B">
            <w:pPr>
              <w:spacing w:after="0" w:line="240" w:lineRule="auto"/>
              <w:jc w:val="right"/>
              <w:rPr>
                <w:color w:val="000000"/>
              </w:rPr>
            </w:pPr>
            <w:r>
              <w:rPr>
                <w:color w:val="000000"/>
              </w:rPr>
              <w:t>0.00</w:t>
            </w:r>
          </w:p>
        </w:tc>
      </w:tr>
      <w:tr w:rsidR="004B4E8B" w:rsidRPr="00620ABF" w:rsidTr="00516051">
        <w:tc>
          <w:tcPr>
            <w:tcW w:w="2410" w:type="dxa"/>
            <w:vAlign w:val="bottom"/>
          </w:tcPr>
          <w:p w:rsidR="004B4E8B" w:rsidRPr="00ED6D49" w:rsidRDefault="004B4E8B" w:rsidP="00ED6D49">
            <w:pPr>
              <w:spacing w:after="0" w:line="240" w:lineRule="auto"/>
              <w:jc w:val="center"/>
              <w:rPr>
                <w:b/>
                <w:bCs/>
                <w:color w:val="000000"/>
              </w:rPr>
            </w:pPr>
            <w:r w:rsidRPr="00ED6D49">
              <w:rPr>
                <w:b/>
                <w:bCs/>
                <w:color w:val="000000"/>
              </w:rPr>
              <w:t>ICICI</w:t>
            </w:r>
          </w:p>
        </w:tc>
        <w:tc>
          <w:tcPr>
            <w:tcW w:w="2410" w:type="dxa"/>
            <w:vAlign w:val="bottom"/>
          </w:tcPr>
          <w:p w:rsidR="004B4E8B" w:rsidRDefault="004B4E8B" w:rsidP="004B4E8B">
            <w:pPr>
              <w:spacing w:after="0" w:line="240" w:lineRule="auto"/>
              <w:jc w:val="right"/>
              <w:rPr>
                <w:color w:val="000000"/>
              </w:rPr>
            </w:pPr>
            <w:r>
              <w:rPr>
                <w:color w:val="000000"/>
              </w:rPr>
              <w:t>113</w:t>
            </w:r>
          </w:p>
        </w:tc>
        <w:tc>
          <w:tcPr>
            <w:tcW w:w="1843" w:type="dxa"/>
            <w:vAlign w:val="bottom"/>
          </w:tcPr>
          <w:p w:rsidR="004B4E8B" w:rsidRDefault="004B4E8B" w:rsidP="004B4E8B">
            <w:pPr>
              <w:spacing w:after="0" w:line="240" w:lineRule="auto"/>
              <w:jc w:val="right"/>
              <w:rPr>
                <w:color w:val="000000"/>
              </w:rPr>
            </w:pPr>
            <w:r>
              <w:rPr>
                <w:color w:val="000000"/>
              </w:rPr>
              <w:t>CB</w:t>
            </w:r>
          </w:p>
        </w:tc>
        <w:tc>
          <w:tcPr>
            <w:tcW w:w="2976" w:type="dxa"/>
            <w:vAlign w:val="bottom"/>
          </w:tcPr>
          <w:p w:rsidR="004B4E8B" w:rsidRDefault="004B4E8B" w:rsidP="004B4E8B">
            <w:pPr>
              <w:spacing w:after="0" w:line="240" w:lineRule="auto"/>
              <w:jc w:val="right"/>
              <w:rPr>
                <w:color w:val="000000"/>
              </w:rPr>
            </w:pPr>
            <w:r>
              <w:rPr>
                <w:color w:val="000000"/>
              </w:rPr>
              <w:t>1.84</w:t>
            </w:r>
          </w:p>
        </w:tc>
      </w:tr>
      <w:tr w:rsidR="004B4E8B" w:rsidRPr="00620ABF" w:rsidTr="00516051">
        <w:tc>
          <w:tcPr>
            <w:tcW w:w="2410" w:type="dxa"/>
            <w:vAlign w:val="bottom"/>
          </w:tcPr>
          <w:p w:rsidR="004B4E8B" w:rsidRPr="00ED6D49" w:rsidRDefault="004B4E8B" w:rsidP="00ED6D49">
            <w:pPr>
              <w:spacing w:after="0" w:line="240" w:lineRule="auto"/>
              <w:jc w:val="center"/>
              <w:rPr>
                <w:b/>
                <w:bCs/>
                <w:color w:val="000000"/>
              </w:rPr>
            </w:pPr>
            <w:r w:rsidRPr="00ED6D49">
              <w:rPr>
                <w:b/>
                <w:bCs/>
                <w:color w:val="000000"/>
              </w:rPr>
              <w:t>ALB</w:t>
            </w:r>
          </w:p>
        </w:tc>
        <w:tc>
          <w:tcPr>
            <w:tcW w:w="2410" w:type="dxa"/>
            <w:vAlign w:val="bottom"/>
          </w:tcPr>
          <w:p w:rsidR="004B4E8B" w:rsidRDefault="004B4E8B" w:rsidP="004B4E8B">
            <w:pPr>
              <w:spacing w:after="0" w:line="240" w:lineRule="auto"/>
              <w:jc w:val="right"/>
              <w:rPr>
                <w:color w:val="000000"/>
              </w:rPr>
            </w:pPr>
            <w:r>
              <w:rPr>
                <w:color w:val="000000"/>
              </w:rPr>
              <w:t>102</w:t>
            </w:r>
          </w:p>
        </w:tc>
        <w:tc>
          <w:tcPr>
            <w:tcW w:w="1843" w:type="dxa"/>
            <w:vAlign w:val="bottom"/>
          </w:tcPr>
          <w:p w:rsidR="004B4E8B" w:rsidRDefault="004B4E8B" w:rsidP="004B4E8B">
            <w:pPr>
              <w:spacing w:after="0" w:line="240" w:lineRule="auto"/>
              <w:jc w:val="right"/>
              <w:rPr>
                <w:color w:val="000000"/>
              </w:rPr>
            </w:pPr>
            <w:r>
              <w:rPr>
                <w:color w:val="000000"/>
              </w:rPr>
              <w:t>AACB</w:t>
            </w:r>
          </w:p>
        </w:tc>
        <w:tc>
          <w:tcPr>
            <w:tcW w:w="2976" w:type="dxa"/>
            <w:vAlign w:val="bottom"/>
          </w:tcPr>
          <w:p w:rsidR="004B4E8B" w:rsidRDefault="004B4E8B" w:rsidP="004B4E8B">
            <w:pPr>
              <w:spacing w:after="0" w:line="240" w:lineRule="auto"/>
              <w:jc w:val="right"/>
              <w:rPr>
                <w:color w:val="000000"/>
              </w:rPr>
            </w:pPr>
            <w:r>
              <w:rPr>
                <w:color w:val="000000"/>
              </w:rPr>
              <w:t>5.25</w:t>
            </w:r>
          </w:p>
        </w:tc>
      </w:tr>
      <w:tr w:rsidR="004B4E8B" w:rsidRPr="00620ABF" w:rsidTr="00516051">
        <w:tc>
          <w:tcPr>
            <w:tcW w:w="2410" w:type="dxa"/>
            <w:vAlign w:val="bottom"/>
          </w:tcPr>
          <w:p w:rsidR="004B4E8B" w:rsidRPr="00ED6D49" w:rsidRDefault="004B4E8B" w:rsidP="00ED6D49">
            <w:pPr>
              <w:spacing w:after="0" w:line="240" w:lineRule="auto"/>
              <w:jc w:val="center"/>
              <w:rPr>
                <w:b/>
                <w:bCs/>
                <w:color w:val="000000"/>
              </w:rPr>
            </w:pPr>
            <w:r w:rsidRPr="00ED6D49">
              <w:rPr>
                <w:b/>
                <w:bCs/>
                <w:color w:val="000000"/>
              </w:rPr>
              <w:t>KBL</w:t>
            </w:r>
          </w:p>
        </w:tc>
        <w:tc>
          <w:tcPr>
            <w:tcW w:w="2410" w:type="dxa"/>
            <w:vAlign w:val="bottom"/>
          </w:tcPr>
          <w:p w:rsidR="004B4E8B" w:rsidRDefault="004B4E8B" w:rsidP="004B4E8B">
            <w:pPr>
              <w:spacing w:after="0" w:line="240" w:lineRule="auto"/>
              <w:jc w:val="right"/>
              <w:rPr>
                <w:color w:val="000000"/>
              </w:rPr>
            </w:pPr>
            <w:r>
              <w:rPr>
                <w:color w:val="000000"/>
              </w:rPr>
              <w:t>102</w:t>
            </w:r>
          </w:p>
        </w:tc>
        <w:tc>
          <w:tcPr>
            <w:tcW w:w="1843" w:type="dxa"/>
            <w:vAlign w:val="bottom"/>
          </w:tcPr>
          <w:p w:rsidR="004B4E8B" w:rsidRDefault="004B4E8B" w:rsidP="004B4E8B">
            <w:pPr>
              <w:spacing w:after="0" w:line="240" w:lineRule="auto"/>
              <w:jc w:val="right"/>
              <w:rPr>
                <w:color w:val="000000"/>
              </w:rPr>
            </w:pPr>
            <w:r>
              <w:rPr>
                <w:color w:val="000000"/>
              </w:rPr>
              <w:t>CBI</w:t>
            </w:r>
          </w:p>
        </w:tc>
        <w:tc>
          <w:tcPr>
            <w:tcW w:w="2976" w:type="dxa"/>
            <w:vAlign w:val="bottom"/>
          </w:tcPr>
          <w:p w:rsidR="004B4E8B" w:rsidRDefault="004B4E8B" w:rsidP="004B4E8B">
            <w:pPr>
              <w:spacing w:after="0" w:line="240" w:lineRule="auto"/>
              <w:jc w:val="right"/>
              <w:rPr>
                <w:color w:val="000000"/>
              </w:rPr>
            </w:pPr>
            <w:r>
              <w:rPr>
                <w:color w:val="000000"/>
              </w:rPr>
              <w:t>9.35</w:t>
            </w:r>
          </w:p>
        </w:tc>
      </w:tr>
    </w:tbl>
    <w:p w:rsidR="00D140CD" w:rsidRPr="00620ABF" w:rsidRDefault="00D33273" w:rsidP="004B4E8B">
      <w:pPr>
        <w:shd w:val="clear" w:color="auto" w:fill="FFFFFF" w:themeFill="background1"/>
        <w:autoSpaceDE w:val="0"/>
        <w:autoSpaceDN w:val="0"/>
        <w:adjustRightInd w:val="0"/>
        <w:spacing w:after="0" w:line="240" w:lineRule="auto"/>
        <w:jc w:val="both"/>
        <w:rPr>
          <w:rFonts w:ascii="Arial" w:hAnsi="Arial" w:cs="Arial"/>
          <w:bCs/>
          <w:sz w:val="20"/>
          <w:szCs w:val="20"/>
        </w:rPr>
      </w:pP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t xml:space="preserve">     </w:t>
      </w:r>
      <w:r w:rsidR="00305742">
        <w:rPr>
          <w:rFonts w:ascii="Arial" w:hAnsi="Arial" w:cs="Arial"/>
          <w:sz w:val="20"/>
          <w:szCs w:val="20"/>
        </w:rPr>
        <w:t>(Ref. pg-34</w:t>
      </w:r>
      <w:r w:rsidRPr="00620ABF">
        <w:rPr>
          <w:rFonts w:ascii="Arial" w:hAnsi="Arial" w:cs="Arial"/>
          <w:sz w:val="20"/>
          <w:szCs w:val="20"/>
        </w:rPr>
        <w:t>)</w:t>
      </w:r>
    </w:p>
    <w:p w:rsidR="00D140CD" w:rsidRPr="00620ABF" w:rsidRDefault="00D140CD" w:rsidP="00620ABF">
      <w:pPr>
        <w:shd w:val="clear" w:color="auto" w:fill="FFFFFF" w:themeFill="background1"/>
        <w:autoSpaceDE w:val="0"/>
        <w:autoSpaceDN w:val="0"/>
        <w:adjustRightInd w:val="0"/>
        <w:spacing w:after="0" w:line="240" w:lineRule="auto"/>
        <w:jc w:val="both"/>
        <w:rPr>
          <w:rFonts w:ascii="Arial" w:hAnsi="Arial" w:cs="Arial"/>
          <w:bCs/>
          <w:sz w:val="20"/>
          <w:szCs w:val="20"/>
        </w:rPr>
      </w:pPr>
    </w:p>
    <w:p w:rsidR="002B157B" w:rsidRPr="00620ABF" w:rsidRDefault="00086560" w:rsidP="00620ABF">
      <w:pPr>
        <w:autoSpaceDE w:val="0"/>
        <w:autoSpaceDN w:val="0"/>
        <w:adjustRightInd w:val="0"/>
        <w:spacing w:after="0" w:line="240" w:lineRule="auto"/>
        <w:jc w:val="both"/>
        <w:rPr>
          <w:rFonts w:ascii="Arial" w:hAnsi="Arial" w:cs="Arial"/>
          <w:bCs/>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74E75">
        <w:rPr>
          <w:rFonts w:ascii="Arial" w:hAnsi="Arial" w:cs="Arial"/>
          <w:sz w:val="20"/>
          <w:szCs w:val="20"/>
        </w:rPr>
        <w:t xml:space="preserve">    </w:t>
      </w:r>
    </w:p>
    <w:p w:rsidR="002B157B" w:rsidRPr="00620ABF" w:rsidRDefault="002B157B" w:rsidP="00620ABF">
      <w:pPr>
        <w:shd w:val="clear" w:color="auto" w:fill="FFFFFF" w:themeFill="background1"/>
        <w:autoSpaceDE w:val="0"/>
        <w:autoSpaceDN w:val="0"/>
        <w:adjustRightInd w:val="0"/>
        <w:spacing w:after="0" w:line="240" w:lineRule="auto"/>
        <w:jc w:val="both"/>
        <w:rPr>
          <w:rFonts w:ascii="Arial" w:hAnsi="Arial" w:cs="Arial"/>
          <w:bCs/>
          <w:sz w:val="20"/>
          <w:szCs w:val="20"/>
        </w:rPr>
      </w:pPr>
    </w:p>
    <w:p w:rsidR="00530027" w:rsidRPr="00620ABF" w:rsidRDefault="002B157B" w:rsidP="00620AB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620ABF">
        <w:rPr>
          <w:rFonts w:ascii="Arial" w:hAnsi="Arial" w:cs="Arial"/>
          <w:b/>
          <w:bCs/>
          <w:sz w:val="20"/>
          <w:szCs w:val="20"/>
        </w:rPr>
        <w:t>(ii</w:t>
      </w:r>
      <w:r w:rsidR="00AC6363" w:rsidRPr="00620ABF">
        <w:rPr>
          <w:rFonts w:ascii="Arial" w:hAnsi="Arial" w:cs="Arial"/>
          <w:b/>
          <w:bCs/>
          <w:sz w:val="20"/>
          <w:szCs w:val="20"/>
        </w:rPr>
        <w:t xml:space="preserve">) </w:t>
      </w:r>
      <w:r w:rsidR="006712EE" w:rsidRPr="00831481">
        <w:rPr>
          <w:rFonts w:ascii="Arial" w:hAnsi="Arial" w:cs="Arial"/>
          <w:b/>
          <w:bCs/>
        </w:rPr>
        <w:t>Priority Sect</w:t>
      </w:r>
      <w:r w:rsidR="00BD2FD9" w:rsidRPr="00831481">
        <w:rPr>
          <w:rFonts w:ascii="Arial" w:hAnsi="Arial" w:cs="Arial"/>
          <w:b/>
          <w:bCs/>
        </w:rPr>
        <w:t>or</w:t>
      </w:r>
      <w:r w:rsidR="006712EE" w:rsidRPr="00831481">
        <w:rPr>
          <w:rFonts w:ascii="Arial" w:hAnsi="Arial" w:cs="Arial"/>
          <w:b/>
          <w:bCs/>
        </w:rPr>
        <w:t xml:space="preserve"> </w:t>
      </w:r>
      <w:r w:rsidR="00E233DE" w:rsidRPr="00831481">
        <w:rPr>
          <w:rFonts w:ascii="Arial" w:hAnsi="Arial" w:cs="Arial"/>
          <w:b/>
          <w:bCs/>
        </w:rPr>
        <w:t>Advances</w:t>
      </w:r>
      <w:r w:rsidR="00BC17EA" w:rsidRPr="00831481">
        <w:rPr>
          <w:rFonts w:ascii="Arial" w:hAnsi="Arial" w:cs="Arial"/>
          <w:b/>
          <w:bCs/>
        </w:rPr>
        <w:t xml:space="preserve"> as on </w:t>
      </w:r>
      <w:r w:rsidR="008C2C31" w:rsidRPr="00831481">
        <w:rPr>
          <w:rFonts w:ascii="Arial" w:hAnsi="Arial" w:cs="Arial"/>
          <w:b/>
          <w:bCs/>
        </w:rPr>
        <w:t>31.12.2019</w:t>
      </w:r>
      <w:r w:rsidR="00E233DE" w:rsidRPr="00620ABF">
        <w:rPr>
          <w:rFonts w:ascii="Arial" w:hAnsi="Arial" w:cs="Arial"/>
          <w:b/>
          <w:bCs/>
          <w:sz w:val="20"/>
          <w:szCs w:val="20"/>
        </w:rPr>
        <w:t>:</w:t>
      </w:r>
    </w:p>
    <w:p w:rsidR="002B157B" w:rsidRPr="00620ABF" w:rsidRDefault="002B157B" w:rsidP="00620ABF">
      <w:pPr>
        <w:shd w:val="clear" w:color="auto" w:fill="FFFFFF" w:themeFill="background1"/>
        <w:autoSpaceDE w:val="0"/>
        <w:autoSpaceDN w:val="0"/>
        <w:adjustRightInd w:val="0"/>
        <w:spacing w:after="0" w:line="240" w:lineRule="auto"/>
        <w:jc w:val="both"/>
        <w:rPr>
          <w:rFonts w:ascii="Arial" w:hAnsi="Arial" w:cs="Arial"/>
          <w:b/>
          <w:bCs/>
          <w:sz w:val="20"/>
          <w:szCs w:val="20"/>
        </w:rPr>
      </w:pPr>
    </w:p>
    <w:p w:rsidR="002B157B" w:rsidRPr="00620ABF" w:rsidRDefault="002B157B" w:rsidP="00620AB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620ABF">
        <w:rPr>
          <w:rFonts w:ascii="Arial" w:hAnsi="Arial" w:cs="Arial"/>
          <w:b/>
          <w:bCs/>
          <w:sz w:val="20"/>
          <w:szCs w:val="20"/>
        </w:rPr>
        <w:t>a) Sectoral Growt</w:t>
      </w:r>
      <w:r w:rsidR="00C575E1" w:rsidRPr="00620ABF">
        <w:rPr>
          <w:rFonts w:ascii="Arial" w:hAnsi="Arial" w:cs="Arial"/>
          <w:b/>
          <w:bCs/>
          <w:sz w:val="20"/>
          <w:szCs w:val="20"/>
        </w:rPr>
        <w:t>h</w:t>
      </w:r>
      <w:r w:rsidRPr="00620ABF">
        <w:rPr>
          <w:rFonts w:ascii="Arial" w:hAnsi="Arial" w:cs="Arial"/>
          <w:b/>
          <w:bCs/>
          <w:sz w:val="20"/>
          <w:szCs w:val="20"/>
        </w:rPr>
        <w:t xml:space="preserve"> under priority Sector Advances:-</w:t>
      </w:r>
    </w:p>
    <w:p w:rsidR="00105E5B" w:rsidRPr="00620ABF" w:rsidRDefault="00FF2AF9" w:rsidP="00620AB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00105E5B" w:rsidRPr="00620ABF">
        <w:rPr>
          <w:rFonts w:ascii="Arial" w:hAnsi="Arial" w:cs="Arial"/>
          <w:sz w:val="20"/>
          <w:szCs w:val="20"/>
        </w:rPr>
        <w:t xml:space="preserve">  </w:t>
      </w:r>
      <w:r w:rsidR="00715164" w:rsidRPr="00620ABF">
        <w:rPr>
          <w:rFonts w:ascii="Arial" w:hAnsi="Arial" w:cs="Arial"/>
          <w:sz w:val="20"/>
          <w:szCs w:val="20"/>
        </w:rPr>
        <w:t xml:space="preserve">         </w:t>
      </w:r>
      <w:r w:rsidR="00C35150">
        <w:rPr>
          <w:rFonts w:ascii="Arial" w:hAnsi="Arial" w:cs="Arial"/>
          <w:sz w:val="20"/>
          <w:szCs w:val="20"/>
        </w:rPr>
        <w:t xml:space="preserve"> </w:t>
      </w:r>
      <w:r w:rsidR="00105E5B" w:rsidRPr="00620ABF">
        <w:rPr>
          <w:rFonts w:ascii="Arial" w:hAnsi="Arial" w:cs="Arial"/>
          <w:b/>
          <w:bCs/>
          <w:sz w:val="20"/>
          <w:szCs w:val="20"/>
        </w:rPr>
        <w:t>(Amt in Crores)</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1"/>
        <w:gridCol w:w="1134"/>
        <w:gridCol w:w="1134"/>
        <w:gridCol w:w="1134"/>
        <w:gridCol w:w="993"/>
        <w:gridCol w:w="850"/>
        <w:gridCol w:w="851"/>
        <w:gridCol w:w="992"/>
        <w:gridCol w:w="992"/>
      </w:tblGrid>
      <w:tr w:rsidR="009568A5" w:rsidRPr="00620ABF" w:rsidTr="00ED6D49">
        <w:trPr>
          <w:trHeight w:val="634"/>
        </w:trPr>
        <w:tc>
          <w:tcPr>
            <w:tcW w:w="1701" w:type="dxa"/>
            <w:vAlign w:val="center"/>
          </w:tcPr>
          <w:p w:rsidR="009568A5" w:rsidRPr="00446D0C" w:rsidRDefault="009568A5" w:rsidP="00620ABF">
            <w:pPr>
              <w:shd w:val="clear" w:color="auto" w:fill="FFFFFF" w:themeFill="background1"/>
              <w:autoSpaceDE w:val="0"/>
              <w:autoSpaceDN w:val="0"/>
              <w:adjustRightInd w:val="0"/>
              <w:spacing w:after="0" w:line="240" w:lineRule="auto"/>
              <w:jc w:val="center"/>
              <w:rPr>
                <w:rFonts w:ascii="Arial" w:hAnsi="Arial" w:cs="Arial"/>
                <w:b/>
                <w:bCs/>
                <w:sz w:val="18"/>
                <w:szCs w:val="18"/>
              </w:rPr>
            </w:pPr>
            <w:r w:rsidRPr="00446D0C">
              <w:rPr>
                <w:rFonts w:ascii="Arial" w:hAnsi="Arial" w:cs="Arial"/>
                <w:b/>
                <w:bCs/>
                <w:sz w:val="18"/>
                <w:szCs w:val="18"/>
              </w:rPr>
              <w:t>Sector</w:t>
            </w:r>
          </w:p>
        </w:tc>
        <w:tc>
          <w:tcPr>
            <w:tcW w:w="1134" w:type="dxa"/>
            <w:vAlign w:val="center"/>
          </w:tcPr>
          <w:p w:rsidR="009568A5" w:rsidRPr="00130CFA" w:rsidRDefault="00611E98" w:rsidP="00620ABF">
            <w:pPr>
              <w:shd w:val="clear" w:color="auto" w:fill="FFFFFF" w:themeFill="background1"/>
              <w:autoSpaceDE w:val="0"/>
              <w:autoSpaceDN w:val="0"/>
              <w:adjustRightInd w:val="0"/>
              <w:spacing w:after="0" w:line="240" w:lineRule="auto"/>
              <w:jc w:val="center"/>
              <w:rPr>
                <w:rFonts w:ascii="Arial" w:hAnsi="Arial" w:cs="Arial"/>
                <w:b/>
                <w:bCs/>
                <w:sz w:val="16"/>
                <w:szCs w:val="16"/>
              </w:rPr>
            </w:pPr>
            <w:r w:rsidRPr="00130CFA">
              <w:rPr>
                <w:rFonts w:ascii="Arial" w:hAnsi="Arial" w:cs="Arial"/>
                <w:b/>
                <w:bCs/>
                <w:sz w:val="16"/>
                <w:szCs w:val="16"/>
              </w:rPr>
              <w:t xml:space="preserve">O/S </w:t>
            </w:r>
            <w:r w:rsidR="004B4E8B">
              <w:rPr>
                <w:rFonts w:ascii="Arial" w:hAnsi="Arial" w:cs="Arial"/>
                <w:b/>
                <w:bCs/>
                <w:sz w:val="16"/>
                <w:szCs w:val="16"/>
              </w:rPr>
              <w:t>Dec’18</w:t>
            </w:r>
          </w:p>
        </w:tc>
        <w:tc>
          <w:tcPr>
            <w:tcW w:w="1134" w:type="dxa"/>
            <w:vAlign w:val="center"/>
          </w:tcPr>
          <w:p w:rsidR="009568A5" w:rsidRPr="00130CFA" w:rsidRDefault="00516051" w:rsidP="00620ABF">
            <w:pPr>
              <w:shd w:val="clear" w:color="auto" w:fill="FFFFFF" w:themeFill="background1"/>
              <w:autoSpaceDE w:val="0"/>
              <w:autoSpaceDN w:val="0"/>
              <w:adjustRightInd w:val="0"/>
              <w:spacing w:after="0" w:line="240" w:lineRule="auto"/>
              <w:jc w:val="center"/>
              <w:rPr>
                <w:rFonts w:ascii="Arial" w:hAnsi="Arial" w:cs="Arial"/>
                <w:b/>
                <w:bCs/>
                <w:sz w:val="16"/>
                <w:szCs w:val="16"/>
              </w:rPr>
            </w:pPr>
            <w:r>
              <w:rPr>
                <w:rFonts w:ascii="Arial" w:hAnsi="Arial" w:cs="Arial"/>
                <w:b/>
                <w:bCs/>
                <w:sz w:val="16"/>
                <w:szCs w:val="16"/>
              </w:rPr>
              <w:t>O/S Mar’</w:t>
            </w:r>
            <w:r w:rsidR="009568A5" w:rsidRPr="00130CFA">
              <w:rPr>
                <w:rFonts w:ascii="Arial" w:hAnsi="Arial" w:cs="Arial"/>
                <w:b/>
                <w:bCs/>
                <w:sz w:val="16"/>
                <w:szCs w:val="16"/>
              </w:rPr>
              <w:t>19</w:t>
            </w:r>
          </w:p>
        </w:tc>
        <w:tc>
          <w:tcPr>
            <w:tcW w:w="1134" w:type="dxa"/>
            <w:vAlign w:val="center"/>
          </w:tcPr>
          <w:p w:rsidR="009568A5" w:rsidRPr="00130CFA" w:rsidRDefault="00611E98" w:rsidP="004B4E8B">
            <w:pPr>
              <w:shd w:val="clear" w:color="auto" w:fill="FFFFFF" w:themeFill="background1"/>
              <w:autoSpaceDE w:val="0"/>
              <w:autoSpaceDN w:val="0"/>
              <w:adjustRightInd w:val="0"/>
              <w:spacing w:after="0" w:line="240" w:lineRule="auto"/>
              <w:jc w:val="center"/>
              <w:rPr>
                <w:rFonts w:ascii="Arial" w:hAnsi="Arial" w:cs="Arial"/>
                <w:b/>
                <w:bCs/>
                <w:sz w:val="16"/>
                <w:szCs w:val="16"/>
              </w:rPr>
            </w:pPr>
            <w:r w:rsidRPr="00130CFA">
              <w:rPr>
                <w:rFonts w:ascii="Arial" w:hAnsi="Arial" w:cs="Arial"/>
                <w:b/>
                <w:bCs/>
                <w:sz w:val="16"/>
                <w:szCs w:val="16"/>
              </w:rPr>
              <w:t xml:space="preserve">O/S </w:t>
            </w:r>
            <w:r w:rsidR="004B4E8B">
              <w:rPr>
                <w:rFonts w:ascii="Arial" w:hAnsi="Arial" w:cs="Arial"/>
                <w:b/>
                <w:bCs/>
                <w:sz w:val="16"/>
                <w:szCs w:val="16"/>
              </w:rPr>
              <w:t>Dec</w:t>
            </w:r>
            <w:r w:rsidR="009568A5" w:rsidRPr="00130CFA">
              <w:rPr>
                <w:rFonts w:ascii="Arial" w:hAnsi="Arial" w:cs="Arial"/>
                <w:b/>
                <w:bCs/>
                <w:sz w:val="16"/>
                <w:szCs w:val="16"/>
              </w:rPr>
              <w:t>’19</w:t>
            </w:r>
          </w:p>
        </w:tc>
        <w:tc>
          <w:tcPr>
            <w:tcW w:w="993" w:type="dxa"/>
            <w:vAlign w:val="center"/>
          </w:tcPr>
          <w:p w:rsidR="009568A5" w:rsidRPr="00130CFA" w:rsidRDefault="009568A5" w:rsidP="00620ABF">
            <w:pPr>
              <w:shd w:val="clear" w:color="auto" w:fill="FFFFFF" w:themeFill="background1"/>
              <w:autoSpaceDE w:val="0"/>
              <w:autoSpaceDN w:val="0"/>
              <w:adjustRightInd w:val="0"/>
              <w:spacing w:after="0" w:line="240" w:lineRule="auto"/>
              <w:jc w:val="center"/>
              <w:rPr>
                <w:rFonts w:ascii="Arial" w:hAnsi="Arial" w:cs="Arial"/>
                <w:b/>
                <w:bCs/>
                <w:sz w:val="16"/>
                <w:szCs w:val="16"/>
              </w:rPr>
            </w:pPr>
            <w:r w:rsidRPr="00130CFA">
              <w:rPr>
                <w:rFonts w:ascii="Arial" w:hAnsi="Arial" w:cs="Arial"/>
                <w:b/>
                <w:bCs/>
                <w:sz w:val="16"/>
                <w:szCs w:val="16"/>
              </w:rPr>
              <w:t>YoY Growth</w:t>
            </w:r>
          </w:p>
        </w:tc>
        <w:tc>
          <w:tcPr>
            <w:tcW w:w="850" w:type="dxa"/>
            <w:vAlign w:val="center"/>
          </w:tcPr>
          <w:p w:rsidR="009568A5" w:rsidRPr="00130CFA" w:rsidRDefault="009568A5" w:rsidP="00620ABF">
            <w:pPr>
              <w:shd w:val="clear" w:color="auto" w:fill="FFFFFF" w:themeFill="background1"/>
              <w:autoSpaceDE w:val="0"/>
              <w:autoSpaceDN w:val="0"/>
              <w:adjustRightInd w:val="0"/>
              <w:spacing w:after="0" w:line="240" w:lineRule="auto"/>
              <w:jc w:val="center"/>
              <w:rPr>
                <w:rFonts w:ascii="Arial" w:hAnsi="Arial" w:cs="Arial"/>
                <w:b/>
                <w:bCs/>
                <w:sz w:val="16"/>
                <w:szCs w:val="16"/>
              </w:rPr>
            </w:pPr>
            <w:r w:rsidRPr="00130CFA">
              <w:rPr>
                <w:rFonts w:ascii="Arial" w:hAnsi="Arial" w:cs="Arial"/>
                <w:b/>
                <w:bCs/>
                <w:sz w:val="16"/>
                <w:szCs w:val="16"/>
              </w:rPr>
              <w:t>YoY Growth %</w:t>
            </w:r>
          </w:p>
        </w:tc>
        <w:tc>
          <w:tcPr>
            <w:tcW w:w="851" w:type="dxa"/>
            <w:vAlign w:val="center"/>
          </w:tcPr>
          <w:p w:rsidR="009568A5" w:rsidRPr="00130CFA" w:rsidRDefault="009568A5" w:rsidP="00620ABF">
            <w:pPr>
              <w:shd w:val="clear" w:color="auto" w:fill="FFFFFF" w:themeFill="background1"/>
              <w:autoSpaceDE w:val="0"/>
              <w:autoSpaceDN w:val="0"/>
              <w:adjustRightInd w:val="0"/>
              <w:spacing w:after="0" w:line="240" w:lineRule="auto"/>
              <w:jc w:val="center"/>
              <w:rPr>
                <w:rFonts w:ascii="Arial" w:hAnsi="Arial" w:cs="Arial"/>
                <w:b/>
                <w:bCs/>
                <w:sz w:val="16"/>
                <w:szCs w:val="16"/>
              </w:rPr>
            </w:pPr>
            <w:r w:rsidRPr="00130CFA">
              <w:rPr>
                <w:rFonts w:ascii="Arial" w:hAnsi="Arial" w:cs="Arial"/>
                <w:b/>
                <w:bCs/>
                <w:sz w:val="16"/>
                <w:szCs w:val="16"/>
              </w:rPr>
              <w:t>YTD Growth</w:t>
            </w:r>
          </w:p>
        </w:tc>
        <w:tc>
          <w:tcPr>
            <w:tcW w:w="992" w:type="dxa"/>
            <w:vAlign w:val="center"/>
          </w:tcPr>
          <w:p w:rsidR="009568A5" w:rsidRPr="00130CFA" w:rsidRDefault="009568A5" w:rsidP="00620ABF">
            <w:pPr>
              <w:shd w:val="clear" w:color="auto" w:fill="FFFFFF" w:themeFill="background1"/>
              <w:autoSpaceDE w:val="0"/>
              <w:autoSpaceDN w:val="0"/>
              <w:adjustRightInd w:val="0"/>
              <w:spacing w:after="0" w:line="240" w:lineRule="auto"/>
              <w:jc w:val="center"/>
              <w:rPr>
                <w:rFonts w:ascii="Arial" w:hAnsi="Arial" w:cs="Arial"/>
                <w:b/>
                <w:bCs/>
                <w:sz w:val="16"/>
                <w:szCs w:val="16"/>
              </w:rPr>
            </w:pPr>
            <w:r w:rsidRPr="00130CFA">
              <w:rPr>
                <w:rFonts w:ascii="Arial" w:hAnsi="Arial" w:cs="Arial"/>
                <w:b/>
                <w:bCs/>
                <w:sz w:val="16"/>
                <w:szCs w:val="16"/>
              </w:rPr>
              <w:t>YTD Growth %</w:t>
            </w:r>
          </w:p>
        </w:tc>
        <w:tc>
          <w:tcPr>
            <w:tcW w:w="992" w:type="dxa"/>
            <w:vAlign w:val="center"/>
          </w:tcPr>
          <w:p w:rsidR="009568A5" w:rsidRPr="00130CFA" w:rsidRDefault="00A4269F" w:rsidP="00620ABF">
            <w:pPr>
              <w:shd w:val="clear" w:color="auto" w:fill="FFFFFF" w:themeFill="background1"/>
              <w:autoSpaceDE w:val="0"/>
              <w:autoSpaceDN w:val="0"/>
              <w:adjustRightInd w:val="0"/>
              <w:spacing w:after="0" w:line="240" w:lineRule="auto"/>
              <w:jc w:val="center"/>
              <w:rPr>
                <w:rFonts w:ascii="Arial" w:hAnsi="Arial" w:cs="Arial"/>
                <w:b/>
                <w:bCs/>
                <w:sz w:val="16"/>
                <w:szCs w:val="16"/>
              </w:rPr>
            </w:pPr>
            <w:r w:rsidRPr="00130CFA">
              <w:rPr>
                <w:rFonts w:ascii="Arial" w:hAnsi="Arial" w:cs="Arial"/>
                <w:b/>
                <w:bCs/>
                <w:sz w:val="16"/>
                <w:szCs w:val="16"/>
              </w:rPr>
              <w:t xml:space="preserve">CY PSL Adv </w:t>
            </w:r>
            <w:r w:rsidR="009568A5" w:rsidRPr="00130CFA">
              <w:rPr>
                <w:rFonts w:ascii="Arial" w:hAnsi="Arial" w:cs="Arial"/>
                <w:b/>
                <w:bCs/>
                <w:sz w:val="16"/>
                <w:szCs w:val="16"/>
              </w:rPr>
              <w:t>% to Tot Adv</w:t>
            </w:r>
          </w:p>
        </w:tc>
      </w:tr>
      <w:tr w:rsidR="004B4E8B" w:rsidRPr="00620ABF" w:rsidTr="00ED6D49">
        <w:trPr>
          <w:trHeight w:val="365"/>
        </w:trPr>
        <w:tc>
          <w:tcPr>
            <w:tcW w:w="1701" w:type="dxa"/>
            <w:vAlign w:val="center"/>
          </w:tcPr>
          <w:p w:rsidR="004B4E8B" w:rsidRPr="00C35150" w:rsidRDefault="004B4E8B" w:rsidP="00831481">
            <w:pPr>
              <w:shd w:val="clear" w:color="auto" w:fill="FFFFFF" w:themeFill="background1"/>
              <w:autoSpaceDE w:val="0"/>
              <w:autoSpaceDN w:val="0"/>
              <w:adjustRightInd w:val="0"/>
              <w:spacing w:after="0" w:line="240" w:lineRule="auto"/>
              <w:rPr>
                <w:rFonts w:ascii="Arial" w:hAnsi="Arial" w:cs="Arial"/>
                <w:b/>
                <w:bCs/>
                <w:sz w:val="16"/>
                <w:szCs w:val="16"/>
              </w:rPr>
            </w:pPr>
            <w:r w:rsidRPr="00C35150">
              <w:rPr>
                <w:rFonts w:ascii="Arial" w:hAnsi="Arial" w:cs="Arial"/>
                <w:b/>
                <w:bCs/>
                <w:sz w:val="16"/>
                <w:szCs w:val="16"/>
              </w:rPr>
              <w:t>Agri Total</w:t>
            </w:r>
          </w:p>
        </w:tc>
        <w:tc>
          <w:tcPr>
            <w:tcW w:w="1134"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14958</w:t>
            </w:r>
          </w:p>
        </w:tc>
        <w:tc>
          <w:tcPr>
            <w:tcW w:w="1134"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16329</w:t>
            </w:r>
          </w:p>
        </w:tc>
        <w:tc>
          <w:tcPr>
            <w:tcW w:w="1134"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17133</w:t>
            </w:r>
          </w:p>
        </w:tc>
        <w:tc>
          <w:tcPr>
            <w:tcW w:w="993"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2175</w:t>
            </w:r>
          </w:p>
        </w:tc>
        <w:tc>
          <w:tcPr>
            <w:tcW w:w="850"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15</w:t>
            </w:r>
          </w:p>
        </w:tc>
        <w:tc>
          <w:tcPr>
            <w:tcW w:w="851"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804</w:t>
            </w:r>
          </w:p>
        </w:tc>
        <w:tc>
          <w:tcPr>
            <w:tcW w:w="992" w:type="dxa"/>
            <w:vAlign w:val="center"/>
          </w:tcPr>
          <w:p w:rsidR="004B4E8B" w:rsidRPr="004B4E8B" w:rsidRDefault="004B4E8B" w:rsidP="004B4E8B">
            <w:pPr>
              <w:spacing w:after="0" w:line="240" w:lineRule="auto"/>
              <w:jc w:val="center"/>
              <w:rPr>
                <w:rFonts w:ascii="Arial" w:hAnsi="Arial" w:cs="Arial"/>
                <w:color w:val="000000"/>
                <w:sz w:val="20"/>
                <w:szCs w:val="20"/>
              </w:rPr>
            </w:pPr>
            <w:r w:rsidRPr="004B4E8B">
              <w:rPr>
                <w:rFonts w:ascii="Arial" w:hAnsi="Arial" w:cs="Arial"/>
                <w:color w:val="000000"/>
                <w:sz w:val="20"/>
                <w:szCs w:val="20"/>
              </w:rPr>
              <w:t>5</w:t>
            </w:r>
          </w:p>
        </w:tc>
        <w:tc>
          <w:tcPr>
            <w:tcW w:w="992" w:type="dxa"/>
            <w:vAlign w:val="center"/>
          </w:tcPr>
          <w:p w:rsidR="004B4E8B" w:rsidRPr="004B4E8B" w:rsidRDefault="004B4E8B" w:rsidP="004B4E8B">
            <w:pPr>
              <w:spacing w:after="0" w:line="240" w:lineRule="auto"/>
              <w:jc w:val="center"/>
              <w:rPr>
                <w:rFonts w:ascii="Arial" w:hAnsi="Arial" w:cs="Arial"/>
                <w:color w:val="000000"/>
                <w:sz w:val="20"/>
                <w:szCs w:val="20"/>
              </w:rPr>
            </w:pPr>
            <w:r w:rsidRPr="004B4E8B">
              <w:rPr>
                <w:rFonts w:ascii="Arial" w:hAnsi="Arial" w:cs="Arial"/>
                <w:color w:val="000000"/>
                <w:sz w:val="20"/>
                <w:szCs w:val="20"/>
              </w:rPr>
              <w:t>22</w:t>
            </w:r>
          </w:p>
        </w:tc>
      </w:tr>
      <w:tr w:rsidR="004B4E8B" w:rsidRPr="00620ABF" w:rsidTr="00ED6D49">
        <w:tc>
          <w:tcPr>
            <w:tcW w:w="1701" w:type="dxa"/>
            <w:vAlign w:val="center"/>
          </w:tcPr>
          <w:p w:rsidR="004B4E8B" w:rsidRPr="00C35150" w:rsidRDefault="004B4E8B" w:rsidP="00831481">
            <w:pPr>
              <w:shd w:val="clear" w:color="auto" w:fill="FFFFFF" w:themeFill="background1"/>
              <w:autoSpaceDE w:val="0"/>
              <w:autoSpaceDN w:val="0"/>
              <w:adjustRightInd w:val="0"/>
              <w:spacing w:after="0" w:line="240" w:lineRule="auto"/>
              <w:rPr>
                <w:rFonts w:ascii="Arial" w:hAnsi="Arial" w:cs="Arial"/>
                <w:b/>
                <w:bCs/>
                <w:sz w:val="16"/>
                <w:szCs w:val="16"/>
              </w:rPr>
            </w:pPr>
            <w:r w:rsidRPr="00C35150">
              <w:rPr>
                <w:rFonts w:ascii="Arial" w:hAnsi="Arial" w:cs="Arial"/>
                <w:b/>
                <w:bCs/>
                <w:sz w:val="16"/>
                <w:szCs w:val="16"/>
              </w:rPr>
              <w:t>Crop loan (out of Agri loan)</w:t>
            </w:r>
          </w:p>
        </w:tc>
        <w:tc>
          <w:tcPr>
            <w:tcW w:w="1134" w:type="dxa"/>
            <w:vAlign w:val="center"/>
          </w:tcPr>
          <w:p w:rsidR="004B4E8B" w:rsidRPr="004B4E8B" w:rsidRDefault="004B4E8B" w:rsidP="004B4E8B">
            <w:pPr>
              <w:spacing w:after="0" w:line="240" w:lineRule="auto"/>
              <w:jc w:val="center"/>
              <w:rPr>
                <w:rFonts w:ascii="Arial" w:hAnsi="Arial" w:cs="Arial"/>
                <w:color w:val="000000"/>
                <w:sz w:val="20"/>
                <w:szCs w:val="20"/>
              </w:rPr>
            </w:pPr>
            <w:r w:rsidRPr="004B4E8B">
              <w:rPr>
                <w:rFonts w:ascii="Arial" w:hAnsi="Arial" w:cs="Arial"/>
                <w:color w:val="000000"/>
                <w:sz w:val="20"/>
                <w:szCs w:val="20"/>
              </w:rPr>
              <w:t>6070</w:t>
            </w:r>
          </w:p>
        </w:tc>
        <w:tc>
          <w:tcPr>
            <w:tcW w:w="1134" w:type="dxa"/>
            <w:vAlign w:val="center"/>
          </w:tcPr>
          <w:p w:rsidR="004B4E8B" w:rsidRPr="004B4E8B" w:rsidRDefault="004B4E8B" w:rsidP="004B4E8B">
            <w:pPr>
              <w:spacing w:after="0" w:line="240" w:lineRule="auto"/>
              <w:jc w:val="center"/>
              <w:rPr>
                <w:rFonts w:ascii="Arial" w:hAnsi="Arial" w:cs="Arial"/>
                <w:color w:val="000000"/>
                <w:sz w:val="20"/>
                <w:szCs w:val="20"/>
              </w:rPr>
            </w:pPr>
            <w:r w:rsidRPr="004B4E8B">
              <w:rPr>
                <w:rFonts w:ascii="Arial" w:hAnsi="Arial" w:cs="Arial"/>
                <w:color w:val="000000"/>
                <w:sz w:val="20"/>
                <w:szCs w:val="20"/>
              </w:rPr>
              <w:t>6030</w:t>
            </w:r>
          </w:p>
        </w:tc>
        <w:tc>
          <w:tcPr>
            <w:tcW w:w="1134" w:type="dxa"/>
            <w:vAlign w:val="center"/>
          </w:tcPr>
          <w:p w:rsidR="004B4E8B" w:rsidRPr="004B4E8B" w:rsidRDefault="004B4E8B" w:rsidP="004B4E8B">
            <w:pPr>
              <w:spacing w:after="0" w:line="240" w:lineRule="auto"/>
              <w:jc w:val="center"/>
              <w:rPr>
                <w:rFonts w:ascii="Arial" w:hAnsi="Arial" w:cs="Arial"/>
                <w:color w:val="000000"/>
                <w:sz w:val="20"/>
                <w:szCs w:val="20"/>
              </w:rPr>
            </w:pPr>
            <w:r w:rsidRPr="004B4E8B">
              <w:rPr>
                <w:rFonts w:ascii="Arial" w:hAnsi="Arial" w:cs="Arial"/>
                <w:color w:val="000000"/>
                <w:sz w:val="20"/>
                <w:szCs w:val="20"/>
              </w:rPr>
              <w:t>6131</w:t>
            </w:r>
          </w:p>
        </w:tc>
        <w:tc>
          <w:tcPr>
            <w:tcW w:w="993"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61</w:t>
            </w:r>
          </w:p>
        </w:tc>
        <w:tc>
          <w:tcPr>
            <w:tcW w:w="850"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1</w:t>
            </w:r>
          </w:p>
        </w:tc>
        <w:tc>
          <w:tcPr>
            <w:tcW w:w="851"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101</w:t>
            </w:r>
          </w:p>
        </w:tc>
        <w:tc>
          <w:tcPr>
            <w:tcW w:w="992" w:type="dxa"/>
            <w:vAlign w:val="center"/>
          </w:tcPr>
          <w:p w:rsidR="004B4E8B" w:rsidRPr="004B4E8B" w:rsidRDefault="004B4E8B" w:rsidP="004B4E8B">
            <w:pPr>
              <w:spacing w:after="0" w:line="240" w:lineRule="auto"/>
              <w:jc w:val="center"/>
              <w:rPr>
                <w:rFonts w:ascii="Arial" w:hAnsi="Arial" w:cs="Arial"/>
                <w:color w:val="000000"/>
                <w:sz w:val="20"/>
                <w:szCs w:val="20"/>
              </w:rPr>
            </w:pPr>
            <w:r w:rsidRPr="004B4E8B">
              <w:rPr>
                <w:rFonts w:ascii="Arial" w:hAnsi="Arial" w:cs="Arial"/>
                <w:color w:val="000000"/>
                <w:sz w:val="20"/>
                <w:szCs w:val="20"/>
              </w:rPr>
              <w:t>2</w:t>
            </w:r>
          </w:p>
        </w:tc>
        <w:tc>
          <w:tcPr>
            <w:tcW w:w="992" w:type="dxa"/>
            <w:vAlign w:val="center"/>
          </w:tcPr>
          <w:p w:rsidR="004B4E8B" w:rsidRPr="004B4E8B" w:rsidRDefault="004B4E8B" w:rsidP="004B4E8B">
            <w:pPr>
              <w:spacing w:after="0" w:line="240" w:lineRule="auto"/>
              <w:jc w:val="center"/>
              <w:rPr>
                <w:rFonts w:ascii="Arial" w:hAnsi="Arial" w:cs="Arial"/>
                <w:color w:val="000000"/>
                <w:sz w:val="20"/>
                <w:szCs w:val="20"/>
              </w:rPr>
            </w:pPr>
            <w:r w:rsidRPr="004B4E8B">
              <w:rPr>
                <w:rFonts w:ascii="Arial" w:hAnsi="Arial" w:cs="Arial"/>
                <w:color w:val="000000"/>
                <w:sz w:val="20"/>
                <w:szCs w:val="20"/>
              </w:rPr>
              <w:t>8</w:t>
            </w:r>
          </w:p>
        </w:tc>
      </w:tr>
      <w:tr w:rsidR="004B4E8B" w:rsidRPr="00620ABF" w:rsidTr="00ED6D49">
        <w:trPr>
          <w:trHeight w:val="315"/>
        </w:trPr>
        <w:tc>
          <w:tcPr>
            <w:tcW w:w="1701" w:type="dxa"/>
            <w:vAlign w:val="center"/>
          </w:tcPr>
          <w:p w:rsidR="004B4E8B" w:rsidRPr="00C35150" w:rsidRDefault="004B4E8B" w:rsidP="00831481">
            <w:pPr>
              <w:shd w:val="clear" w:color="auto" w:fill="FFFFFF" w:themeFill="background1"/>
              <w:autoSpaceDE w:val="0"/>
              <w:autoSpaceDN w:val="0"/>
              <w:adjustRightInd w:val="0"/>
              <w:spacing w:after="0" w:line="240" w:lineRule="auto"/>
              <w:rPr>
                <w:rFonts w:ascii="Arial" w:hAnsi="Arial" w:cs="Arial"/>
                <w:b/>
                <w:bCs/>
                <w:sz w:val="16"/>
                <w:szCs w:val="16"/>
              </w:rPr>
            </w:pPr>
            <w:r w:rsidRPr="00C35150">
              <w:rPr>
                <w:rFonts w:ascii="Arial" w:hAnsi="Arial" w:cs="Arial"/>
                <w:b/>
                <w:bCs/>
                <w:sz w:val="16"/>
                <w:szCs w:val="16"/>
              </w:rPr>
              <w:t>MSME</w:t>
            </w:r>
          </w:p>
        </w:tc>
        <w:tc>
          <w:tcPr>
            <w:tcW w:w="1134"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18465</w:t>
            </w:r>
          </w:p>
        </w:tc>
        <w:tc>
          <w:tcPr>
            <w:tcW w:w="1134"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19553</w:t>
            </w:r>
          </w:p>
        </w:tc>
        <w:tc>
          <w:tcPr>
            <w:tcW w:w="1134"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22004</w:t>
            </w:r>
          </w:p>
        </w:tc>
        <w:tc>
          <w:tcPr>
            <w:tcW w:w="993"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3539</w:t>
            </w:r>
          </w:p>
        </w:tc>
        <w:tc>
          <w:tcPr>
            <w:tcW w:w="850"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19</w:t>
            </w:r>
          </w:p>
        </w:tc>
        <w:tc>
          <w:tcPr>
            <w:tcW w:w="851"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2451</w:t>
            </w:r>
          </w:p>
        </w:tc>
        <w:tc>
          <w:tcPr>
            <w:tcW w:w="992" w:type="dxa"/>
            <w:vAlign w:val="center"/>
          </w:tcPr>
          <w:p w:rsidR="004B4E8B" w:rsidRPr="004B4E8B" w:rsidRDefault="004B4E8B" w:rsidP="004B4E8B">
            <w:pPr>
              <w:spacing w:after="0" w:line="240" w:lineRule="auto"/>
              <w:jc w:val="center"/>
              <w:rPr>
                <w:rFonts w:ascii="Arial" w:hAnsi="Arial" w:cs="Arial"/>
                <w:color w:val="000000"/>
                <w:sz w:val="20"/>
                <w:szCs w:val="20"/>
              </w:rPr>
            </w:pPr>
            <w:r w:rsidRPr="004B4E8B">
              <w:rPr>
                <w:rFonts w:ascii="Arial" w:hAnsi="Arial" w:cs="Arial"/>
                <w:color w:val="000000"/>
                <w:sz w:val="20"/>
                <w:szCs w:val="20"/>
              </w:rPr>
              <w:t>13</w:t>
            </w:r>
          </w:p>
        </w:tc>
        <w:tc>
          <w:tcPr>
            <w:tcW w:w="992" w:type="dxa"/>
            <w:vAlign w:val="center"/>
          </w:tcPr>
          <w:p w:rsidR="004B4E8B" w:rsidRPr="004B4E8B" w:rsidRDefault="004B4E8B" w:rsidP="004B4E8B">
            <w:pPr>
              <w:spacing w:after="0" w:line="240" w:lineRule="auto"/>
              <w:jc w:val="center"/>
              <w:rPr>
                <w:rFonts w:ascii="Arial" w:hAnsi="Arial" w:cs="Arial"/>
                <w:color w:val="000000"/>
                <w:sz w:val="20"/>
                <w:szCs w:val="20"/>
              </w:rPr>
            </w:pPr>
            <w:r w:rsidRPr="004B4E8B">
              <w:rPr>
                <w:rFonts w:ascii="Arial" w:hAnsi="Arial" w:cs="Arial"/>
                <w:color w:val="000000"/>
                <w:sz w:val="20"/>
                <w:szCs w:val="20"/>
              </w:rPr>
              <w:t>29</w:t>
            </w:r>
          </w:p>
        </w:tc>
      </w:tr>
      <w:tr w:rsidR="004B4E8B" w:rsidRPr="00620ABF" w:rsidTr="00ED6D49">
        <w:tc>
          <w:tcPr>
            <w:tcW w:w="1701" w:type="dxa"/>
            <w:vAlign w:val="center"/>
          </w:tcPr>
          <w:p w:rsidR="004B4E8B" w:rsidRPr="00C35150" w:rsidRDefault="004B4E8B" w:rsidP="00831481">
            <w:pPr>
              <w:shd w:val="clear" w:color="auto" w:fill="FFFFFF" w:themeFill="background1"/>
              <w:autoSpaceDE w:val="0"/>
              <w:autoSpaceDN w:val="0"/>
              <w:adjustRightInd w:val="0"/>
              <w:spacing w:after="0" w:line="240" w:lineRule="auto"/>
              <w:rPr>
                <w:rFonts w:ascii="Arial" w:hAnsi="Arial" w:cs="Arial"/>
                <w:b/>
                <w:bCs/>
                <w:sz w:val="16"/>
                <w:szCs w:val="16"/>
              </w:rPr>
            </w:pPr>
            <w:r w:rsidRPr="00C35150">
              <w:rPr>
                <w:rFonts w:ascii="Arial" w:eastAsia="Times New Roman" w:hAnsi="Arial" w:cs="Arial"/>
                <w:b/>
                <w:bCs/>
                <w:sz w:val="16"/>
                <w:szCs w:val="16"/>
              </w:rPr>
              <w:t>Other Priority Sector</w:t>
            </w:r>
          </w:p>
        </w:tc>
        <w:tc>
          <w:tcPr>
            <w:tcW w:w="1134"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9310</w:t>
            </w:r>
          </w:p>
        </w:tc>
        <w:tc>
          <w:tcPr>
            <w:tcW w:w="1134"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9274</w:t>
            </w:r>
          </w:p>
        </w:tc>
        <w:tc>
          <w:tcPr>
            <w:tcW w:w="1134"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9750</w:t>
            </w:r>
          </w:p>
        </w:tc>
        <w:tc>
          <w:tcPr>
            <w:tcW w:w="993"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440</w:t>
            </w:r>
          </w:p>
        </w:tc>
        <w:tc>
          <w:tcPr>
            <w:tcW w:w="850"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5</w:t>
            </w:r>
          </w:p>
        </w:tc>
        <w:tc>
          <w:tcPr>
            <w:tcW w:w="851" w:type="dxa"/>
            <w:vAlign w:val="center"/>
          </w:tcPr>
          <w:p w:rsidR="004B4E8B" w:rsidRPr="004B4E8B" w:rsidRDefault="004B4E8B" w:rsidP="004B4E8B">
            <w:pPr>
              <w:spacing w:after="0" w:line="240" w:lineRule="auto"/>
              <w:jc w:val="center"/>
              <w:rPr>
                <w:color w:val="000000"/>
                <w:sz w:val="20"/>
                <w:szCs w:val="20"/>
              </w:rPr>
            </w:pPr>
            <w:r w:rsidRPr="004B4E8B">
              <w:rPr>
                <w:color w:val="000000"/>
                <w:sz w:val="20"/>
                <w:szCs w:val="20"/>
              </w:rPr>
              <w:t>476</w:t>
            </w:r>
          </w:p>
        </w:tc>
        <w:tc>
          <w:tcPr>
            <w:tcW w:w="992" w:type="dxa"/>
            <w:vAlign w:val="center"/>
          </w:tcPr>
          <w:p w:rsidR="004B4E8B" w:rsidRPr="004B4E8B" w:rsidRDefault="004B4E8B" w:rsidP="004B4E8B">
            <w:pPr>
              <w:spacing w:after="0" w:line="240" w:lineRule="auto"/>
              <w:jc w:val="center"/>
              <w:rPr>
                <w:rFonts w:ascii="Arial" w:hAnsi="Arial" w:cs="Arial"/>
                <w:color w:val="000000"/>
                <w:sz w:val="20"/>
                <w:szCs w:val="20"/>
              </w:rPr>
            </w:pPr>
            <w:r w:rsidRPr="004B4E8B">
              <w:rPr>
                <w:rFonts w:ascii="Arial" w:hAnsi="Arial" w:cs="Arial"/>
                <w:color w:val="000000"/>
                <w:sz w:val="20"/>
                <w:szCs w:val="20"/>
              </w:rPr>
              <w:t>5</w:t>
            </w:r>
          </w:p>
        </w:tc>
        <w:tc>
          <w:tcPr>
            <w:tcW w:w="992" w:type="dxa"/>
            <w:vAlign w:val="center"/>
          </w:tcPr>
          <w:p w:rsidR="004B4E8B" w:rsidRPr="004B4E8B" w:rsidRDefault="004B4E8B" w:rsidP="004B4E8B">
            <w:pPr>
              <w:spacing w:after="0" w:line="240" w:lineRule="auto"/>
              <w:jc w:val="center"/>
              <w:rPr>
                <w:rFonts w:ascii="Arial" w:hAnsi="Arial" w:cs="Arial"/>
                <w:color w:val="000000"/>
                <w:sz w:val="20"/>
                <w:szCs w:val="20"/>
              </w:rPr>
            </w:pPr>
            <w:r w:rsidRPr="004B4E8B">
              <w:rPr>
                <w:rFonts w:ascii="Arial" w:hAnsi="Arial" w:cs="Arial"/>
                <w:color w:val="000000"/>
                <w:sz w:val="20"/>
                <w:szCs w:val="20"/>
              </w:rPr>
              <w:t>13</w:t>
            </w:r>
          </w:p>
        </w:tc>
      </w:tr>
      <w:tr w:rsidR="004B4E8B" w:rsidRPr="00620ABF" w:rsidTr="00ED6D49">
        <w:trPr>
          <w:trHeight w:val="269"/>
        </w:trPr>
        <w:tc>
          <w:tcPr>
            <w:tcW w:w="1701" w:type="dxa"/>
            <w:vAlign w:val="center"/>
          </w:tcPr>
          <w:p w:rsidR="004B4E8B" w:rsidRPr="00831481" w:rsidRDefault="004B4E8B" w:rsidP="00831481">
            <w:pPr>
              <w:shd w:val="clear" w:color="auto" w:fill="FFFFFF" w:themeFill="background1"/>
              <w:autoSpaceDE w:val="0"/>
              <w:autoSpaceDN w:val="0"/>
              <w:adjustRightInd w:val="0"/>
              <w:spacing w:after="0" w:line="240" w:lineRule="auto"/>
              <w:rPr>
                <w:rFonts w:ascii="Arial" w:hAnsi="Arial" w:cs="Arial"/>
                <w:b/>
                <w:bCs/>
                <w:sz w:val="16"/>
                <w:szCs w:val="16"/>
              </w:rPr>
            </w:pPr>
            <w:r w:rsidRPr="00831481">
              <w:rPr>
                <w:rFonts w:ascii="Arial" w:hAnsi="Arial" w:cs="Arial"/>
                <w:b/>
                <w:bCs/>
                <w:sz w:val="16"/>
                <w:szCs w:val="16"/>
              </w:rPr>
              <w:t>Total</w:t>
            </w:r>
          </w:p>
        </w:tc>
        <w:tc>
          <w:tcPr>
            <w:tcW w:w="1134" w:type="dxa"/>
            <w:vAlign w:val="center"/>
          </w:tcPr>
          <w:p w:rsidR="004B4E8B" w:rsidRPr="00831481" w:rsidRDefault="004B4E8B" w:rsidP="004B4E8B">
            <w:pPr>
              <w:spacing w:after="0" w:line="240" w:lineRule="auto"/>
              <w:jc w:val="center"/>
              <w:rPr>
                <w:b/>
                <w:bCs/>
                <w:color w:val="000000"/>
                <w:sz w:val="20"/>
                <w:szCs w:val="20"/>
              </w:rPr>
            </w:pPr>
            <w:r w:rsidRPr="00831481">
              <w:rPr>
                <w:b/>
                <w:bCs/>
                <w:color w:val="000000"/>
                <w:sz w:val="20"/>
                <w:szCs w:val="20"/>
              </w:rPr>
              <w:t>42733</w:t>
            </w:r>
          </w:p>
        </w:tc>
        <w:tc>
          <w:tcPr>
            <w:tcW w:w="1134" w:type="dxa"/>
            <w:vAlign w:val="center"/>
          </w:tcPr>
          <w:p w:rsidR="004B4E8B" w:rsidRPr="00831481" w:rsidRDefault="004B4E8B" w:rsidP="004B4E8B">
            <w:pPr>
              <w:spacing w:after="0" w:line="240" w:lineRule="auto"/>
              <w:jc w:val="center"/>
              <w:rPr>
                <w:b/>
                <w:bCs/>
                <w:color w:val="000000"/>
                <w:sz w:val="20"/>
                <w:szCs w:val="20"/>
              </w:rPr>
            </w:pPr>
            <w:r w:rsidRPr="00831481">
              <w:rPr>
                <w:b/>
                <w:bCs/>
                <w:color w:val="000000"/>
                <w:sz w:val="20"/>
                <w:szCs w:val="20"/>
              </w:rPr>
              <w:t>45156</w:t>
            </w:r>
          </w:p>
        </w:tc>
        <w:tc>
          <w:tcPr>
            <w:tcW w:w="1134" w:type="dxa"/>
            <w:vAlign w:val="center"/>
          </w:tcPr>
          <w:p w:rsidR="004B4E8B" w:rsidRPr="00831481" w:rsidRDefault="004B4E8B" w:rsidP="004B4E8B">
            <w:pPr>
              <w:spacing w:after="0" w:line="240" w:lineRule="auto"/>
              <w:jc w:val="center"/>
              <w:rPr>
                <w:b/>
                <w:bCs/>
                <w:color w:val="000000"/>
                <w:sz w:val="20"/>
                <w:szCs w:val="20"/>
              </w:rPr>
            </w:pPr>
            <w:r w:rsidRPr="00831481">
              <w:rPr>
                <w:b/>
                <w:bCs/>
                <w:color w:val="000000"/>
                <w:sz w:val="20"/>
                <w:szCs w:val="20"/>
              </w:rPr>
              <w:t>48887</w:t>
            </w:r>
          </w:p>
        </w:tc>
        <w:tc>
          <w:tcPr>
            <w:tcW w:w="993" w:type="dxa"/>
            <w:vAlign w:val="center"/>
          </w:tcPr>
          <w:p w:rsidR="004B4E8B" w:rsidRPr="00831481" w:rsidRDefault="004B4E8B" w:rsidP="004B4E8B">
            <w:pPr>
              <w:spacing w:after="0" w:line="240" w:lineRule="auto"/>
              <w:jc w:val="center"/>
              <w:rPr>
                <w:b/>
                <w:bCs/>
                <w:color w:val="000000"/>
                <w:sz w:val="20"/>
                <w:szCs w:val="20"/>
              </w:rPr>
            </w:pPr>
            <w:r w:rsidRPr="00831481">
              <w:rPr>
                <w:b/>
                <w:bCs/>
                <w:color w:val="000000"/>
                <w:sz w:val="20"/>
                <w:szCs w:val="20"/>
              </w:rPr>
              <w:t>6154</w:t>
            </w:r>
          </w:p>
        </w:tc>
        <w:tc>
          <w:tcPr>
            <w:tcW w:w="850" w:type="dxa"/>
            <w:vAlign w:val="center"/>
          </w:tcPr>
          <w:p w:rsidR="004B4E8B" w:rsidRPr="00831481" w:rsidRDefault="004B4E8B" w:rsidP="004B4E8B">
            <w:pPr>
              <w:spacing w:after="0" w:line="240" w:lineRule="auto"/>
              <w:jc w:val="center"/>
              <w:rPr>
                <w:b/>
                <w:bCs/>
                <w:color w:val="000000"/>
                <w:sz w:val="20"/>
                <w:szCs w:val="20"/>
              </w:rPr>
            </w:pPr>
            <w:r w:rsidRPr="00831481">
              <w:rPr>
                <w:b/>
                <w:bCs/>
                <w:color w:val="000000"/>
                <w:sz w:val="20"/>
                <w:szCs w:val="20"/>
              </w:rPr>
              <w:t>14</w:t>
            </w:r>
          </w:p>
        </w:tc>
        <w:tc>
          <w:tcPr>
            <w:tcW w:w="851" w:type="dxa"/>
            <w:vAlign w:val="center"/>
          </w:tcPr>
          <w:p w:rsidR="004B4E8B" w:rsidRPr="00831481" w:rsidRDefault="004B4E8B" w:rsidP="004B4E8B">
            <w:pPr>
              <w:spacing w:after="0" w:line="240" w:lineRule="auto"/>
              <w:jc w:val="center"/>
              <w:rPr>
                <w:b/>
                <w:bCs/>
                <w:color w:val="000000"/>
                <w:sz w:val="20"/>
                <w:szCs w:val="20"/>
              </w:rPr>
            </w:pPr>
            <w:r w:rsidRPr="00831481">
              <w:rPr>
                <w:b/>
                <w:bCs/>
                <w:color w:val="000000"/>
                <w:sz w:val="20"/>
                <w:szCs w:val="20"/>
              </w:rPr>
              <w:t>3731</w:t>
            </w:r>
          </w:p>
        </w:tc>
        <w:tc>
          <w:tcPr>
            <w:tcW w:w="992" w:type="dxa"/>
            <w:vAlign w:val="center"/>
          </w:tcPr>
          <w:p w:rsidR="004B4E8B" w:rsidRPr="00831481" w:rsidRDefault="004B4E8B" w:rsidP="004B4E8B">
            <w:pPr>
              <w:spacing w:after="0" w:line="240" w:lineRule="auto"/>
              <w:jc w:val="center"/>
              <w:rPr>
                <w:rFonts w:ascii="Arial" w:hAnsi="Arial" w:cs="Arial"/>
                <w:b/>
                <w:bCs/>
                <w:color w:val="000000"/>
                <w:sz w:val="20"/>
                <w:szCs w:val="20"/>
              </w:rPr>
            </w:pPr>
            <w:r w:rsidRPr="00831481">
              <w:rPr>
                <w:rFonts w:ascii="Arial" w:hAnsi="Arial" w:cs="Arial"/>
                <w:b/>
                <w:bCs/>
                <w:color w:val="000000"/>
                <w:sz w:val="20"/>
                <w:szCs w:val="20"/>
              </w:rPr>
              <w:t>8</w:t>
            </w:r>
          </w:p>
        </w:tc>
        <w:tc>
          <w:tcPr>
            <w:tcW w:w="992" w:type="dxa"/>
            <w:vAlign w:val="center"/>
          </w:tcPr>
          <w:p w:rsidR="004B4E8B" w:rsidRPr="00831481" w:rsidRDefault="004B4E8B" w:rsidP="004B4E8B">
            <w:pPr>
              <w:spacing w:after="0" w:line="240" w:lineRule="auto"/>
              <w:jc w:val="center"/>
              <w:rPr>
                <w:rFonts w:ascii="Arial" w:hAnsi="Arial" w:cs="Arial"/>
                <w:b/>
                <w:bCs/>
                <w:color w:val="000000"/>
                <w:sz w:val="20"/>
                <w:szCs w:val="20"/>
              </w:rPr>
            </w:pPr>
            <w:r w:rsidRPr="00831481">
              <w:rPr>
                <w:rFonts w:ascii="Arial" w:hAnsi="Arial" w:cs="Arial"/>
                <w:b/>
                <w:bCs/>
                <w:color w:val="000000"/>
                <w:sz w:val="20"/>
                <w:szCs w:val="20"/>
              </w:rPr>
              <w:t>63</w:t>
            </w:r>
          </w:p>
        </w:tc>
      </w:tr>
    </w:tbl>
    <w:p w:rsidR="00EE233C" w:rsidRPr="00620ABF" w:rsidRDefault="00E5720F" w:rsidP="004B4E8B">
      <w:pPr>
        <w:pStyle w:val="NoSpacing"/>
        <w:shd w:val="clear" w:color="auto" w:fill="FFFFFF" w:themeFill="background1"/>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C35150">
        <w:rPr>
          <w:rFonts w:ascii="Arial" w:hAnsi="Arial" w:cs="Arial"/>
          <w:sz w:val="20"/>
          <w:szCs w:val="20"/>
        </w:rPr>
        <w:t xml:space="preserve"> </w:t>
      </w:r>
      <w:r>
        <w:rPr>
          <w:rFonts w:ascii="Arial" w:hAnsi="Arial" w:cs="Arial"/>
          <w:sz w:val="20"/>
          <w:szCs w:val="20"/>
        </w:rPr>
        <w:t xml:space="preserve">(Ref. pg-24, 26, 28 &amp; </w:t>
      </w:r>
      <w:r w:rsidR="00516051">
        <w:rPr>
          <w:rFonts w:ascii="Arial" w:hAnsi="Arial" w:cs="Arial"/>
          <w:sz w:val="20"/>
          <w:szCs w:val="20"/>
        </w:rPr>
        <w:t>30</w:t>
      </w:r>
      <w:r w:rsidR="00D33273" w:rsidRPr="00620ABF">
        <w:rPr>
          <w:rFonts w:ascii="Arial" w:hAnsi="Arial" w:cs="Arial"/>
          <w:sz w:val="20"/>
          <w:szCs w:val="20"/>
        </w:rPr>
        <w:t>)</w:t>
      </w:r>
    </w:p>
    <w:p w:rsidR="00EE233C" w:rsidRPr="00620ABF" w:rsidRDefault="00EE233C" w:rsidP="00620ABF">
      <w:pPr>
        <w:pStyle w:val="NoSpacing"/>
        <w:shd w:val="clear" w:color="auto" w:fill="FFFFFF" w:themeFill="background1"/>
        <w:jc w:val="both"/>
        <w:rPr>
          <w:rFonts w:ascii="Arial" w:hAnsi="Arial" w:cs="Arial"/>
          <w:sz w:val="20"/>
          <w:szCs w:val="20"/>
        </w:rPr>
      </w:pPr>
    </w:p>
    <w:p w:rsidR="005D1AF2" w:rsidRPr="00620ABF" w:rsidRDefault="001364BE" w:rsidP="00620ABF">
      <w:pPr>
        <w:pStyle w:val="NoSpacing"/>
        <w:shd w:val="clear" w:color="auto" w:fill="FFFFFF" w:themeFill="background1"/>
        <w:jc w:val="both"/>
        <w:rPr>
          <w:rFonts w:ascii="Arial" w:hAnsi="Arial" w:cs="Arial"/>
          <w:sz w:val="20"/>
          <w:szCs w:val="20"/>
        </w:rPr>
      </w:pPr>
      <w:r w:rsidRPr="00E34045">
        <w:rPr>
          <w:rFonts w:ascii="Arial" w:hAnsi="Arial" w:cs="Arial"/>
          <w:sz w:val="20"/>
          <w:szCs w:val="20"/>
        </w:rPr>
        <w:t>The Priority Se</w:t>
      </w:r>
      <w:r w:rsidR="00F94424" w:rsidRPr="00E34045">
        <w:rPr>
          <w:rFonts w:ascii="Arial" w:hAnsi="Arial" w:cs="Arial"/>
          <w:sz w:val="20"/>
          <w:szCs w:val="20"/>
        </w:rPr>
        <w:t>ctor</w:t>
      </w:r>
      <w:r w:rsidR="0041083B" w:rsidRPr="00E34045">
        <w:rPr>
          <w:rFonts w:ascii="Arial" w:hAnsi="Arial" w:cs="Arial"/>
          <w:sz w:val="20"/>
          <w:szCs w:val="20"/>
        </w:rPr>
        <w:t xml:space="preserve"> advance</w:t>
      </w:r>
      <w:r w:rsidR="00F94424" w:rsidRPr="00E34045">
        <w:rPr>
          <w:rFonts w:ascii="Arial" w:hAnsi="Arial" w:cs="Arial"/>
          <w:sz w:val="20"/>
          <w:szCs w:val="20"/>
        </w:rPr>
        <w:t xml:space="preserve"> has increased from </w:t>
      </w:r>
      <w:r w:rsidR="002F2A03" w:rsidRPr="00E34045">
        <w:rPr>
          <w:rFonts w:ascii="Arial" w:hAnsi="Arial" w:cs="Arial"/>
          <w:sz w:val="20"/>
          <w:szCs w:val="20"/>
        </w:rPr>
        <w:t>45156</w:t>
      </w:r>
      <w:r w:rsidRPr="00E34045">
        <w:rPr>
          <w:rFonts w:ascii="Arial" w:hAnsi="Arial" w:cs="Arial"/>
          <w:sz w:val="20"/>
          <w:szCs w:val="20"/>
        </w:rPr>
        <w:t xml:space="preserve"> </w:t>
      </w:r>
      <w:r w:rsidR="00BC17EA" w:rsidRPr="00E34045">
        <w:rPr>
          <w:rFonts w:ascii="Arial" w:hAnsi="Arial" w:cs="Arial"/>
          <w:sz w:val="20"/>
          <w:szCs w:val="20"/>
        </w:rPr>
        <w:t>Cr</w:t>
      </w:r>
      <w:r w:rsidR="00550897" w:rsidRPr="00E34045">
        <w:rPr>
          <w:rFonts w:ascii="Arial" w:hAnsi="Arial" w:cs="Arial"/>
          <w:sz w:val="20"/>
          <w:szCs w:val="20"/>
        </w:rPr>
        <w:t xml:space="preserve">. as on </w:t>
      </w:r>
      <w:r w:rsidR="00BC17EA" w:rsidRPr="00E34045">
        <w:rPr>
          <w:rFonts w:ascii="Arial" w:hAnsi="Arial" w:cs="Arial"/>
          <w:sz w:val="20"/>
          <w:szCs w:val="20"/>
        </w:rPr>
        <w:t>Mar’19</w:t>
      </w:r>
      <w:r w:rsidR="00BC17EA" w:rsidRPr="00E34045">
        <w:rPr>
          <w:rFonts w:ascii="Arial" w:hAnsi="Arial" w:cs="Arial"/>
          <w:b/>
          <w:bCs/>
          <w:sz w:val="20"/>
          <w:szCs w:val="20"/>
        </w:rPr>
        <w:t xml:space="preserve"> </w:t>
      </w:r>
      <w:r w:rsidRPr="00E34045">
        <w:rPr>
          <w:rFonts w:ascii="Arial" w:hAnsi="Arial" w:cs="Arial"/>
          <w:sz w:val="20"/>
          <w:szCs w:val="20"/>
        </w:rPr>
        <w:t xml:space="preserve">to </w:t>
      </w:r>
      <w:r w:rsidR="008C57CB" w:rsidRPr="00E34045">
        <w:rPr>
          <w:rFonts w:ascii="Arial" w:hAnsi="Arial" w:cs="Arial"/>
          <w:sz w:val="20"/>
          <w:szCs w:val="20"/>
        </w:rPr>
        <w:t>48887</w:t>
      </w:r>
      <w:r w:rsidR="000A2A4C" w:rsidRPr="00E34045">
        <w:rPr>
          <w:rFonts w:ascii="Arial" w:hAnsi="Arial" w:cs="Arial"/>
          <w:sz w:val="20"/>
          <w:szCs w:val="20"/>
        </w:rPr>
        <w:t xml:space="preserve"> </w:t>
      </w:r>
      <w:r w:rsidR="00BC17EA" w:rsidRPr="00E34045">
        <w:rPr>
          <w:rFonts w:ascii="Arial" w:hAnsi="Arial" w:cs="Arial"/>
          <w:sz w:val="20"/>
          <w:szCs w:val="20"/>
        </w:rPr>
        <w:t>Cr.</w:t>
      </w:r>
      <w:r w:rsidR="0041083B" w:rsidRPr="00E34045">
        <w:rPr>
          <w:rFonts w:ascii="Arial" w:hAnsi="Arial" w:cs="Arial"/>
          <w:sz w:val="20"/>
          <w:szCs w:val="20"/>
        </w:rPr>
        <w:t xml:space="preserve"> at the end of</w:t>
      </w:r>
      <w:r w:rsidR="008C57CB" w:rsidRPr="00E34045">
        <w:rPr>
          <w:rFonts w:ascii="Arial" w:hAnsi="Arial" w:cs="Arial"/>
          <w:sz w:val="20"/>
          <w:szCs w:val="20"/>
        </w:rPr>
        <w:t xml:space="preserve"> Dec</w:t>
      </w:r>
      <w:r w:rsidR="00BC17EA" w:rsidRPr="00E34045">
        <w:rPr>
          <w:rFonts w:ascii="Arial" w:hAnsi="Arial" w:cs="Arial"/>
          <w:sz w:val="20"/>
          <w:szCs w:val="20"/>
        </w:rPr>
        <w:t>’19</w:t>
      </w:r>
      <w:r w:rsidR="00BC17EA" w:rsidRPr="00E34045">
        <w:rPr>
          <w:rFonts w:ascii="Arial" w:hAnsi="Arial" w:cs="Arial"/>
          <w:b/>
          <w:bCs/>
          <w:sz w:val="20"/>
          <w:szCs w:val="20"/>
        </w:rPr>
        <w:t xml:space="preserve"> </w:t>
      </w:r>
      <w:r w:rsidR="00F94424" w:rsidRPr="00E34045">
        <w:rPr>
          <w:rFonts w:ascii="Arial" w:hAnsi="Arial" w:cs="Arial"/>
          <w:sz w:val="20"/>
          <w:szCs w:val="20"/>
        </w:rPr>
        <w:t xml:space="preserve">i.e a growth of Rs. </w:t>
      </w:r>
      <w:r w:rsidR="00E34045" w:rsidRPr="00E34045">
        <w:rPr>
          <w:rFonts w:ascii="Arial" w:hAnsi="Arial" w:cs="Arial"/>
          <w:sz w:val="20"/>
          <w:szCs w:val="20"/>
        </w:rPr>
        <w:t>3731</w:t>
      </w:r>
      <w:r w:rsidR="00BC17EA" w:rsidRPr="00E34045">
        <w:rPr>
          <w:rFonts w:ascii="Arial" w:hAnsi="Arial" w:cs="Arial"/>
          <w:sz w:val="20"/>
          <w:szCs w:val="20"/>
        </w:rPr>
        <w:t xml:space="preserve"> Cr.</w:t>
      </w:r>
      <w:r w:rsidR="00FF2AF9" w:rsidRPr="00E34045">
        <w:rPr>
          <w:rFonts w:ascii="Arial" w:hAnsi="Arial" w:cs="Arial"/>
          <w:sz w:val="20"/>
          <w:szCs w:val="20"/>
        </w:rPr>
        <w:t xml:space="preserve"> </w:t>
      </w:r>
      <w:r w:rsidR="002B3BAA" w:rsidRPr="00E34045">
        <w:rPr>
          <w:rFonts w:ascii="Arial" w:hAnsi="Arial" w:cs="Arial"/>
          <w:sz w:val="20"/>
          <w:szCs w:val="20"/>
        </w:rPr>
        <w:t>which</w:t>
      </w:r>
      <w:r w:rsidR="00315F75" w:rsidRPr="00E34045">
        <w:rPr>
          <w:rFonts w:ascii="Arial" w:hAnsi="Arial" w:cs="Arial"/>
          <w:sz w:val="20"/>
          <w:szCs w:val="20"/>
        </w:rPr>
        <w:t xml:space="preserve"> depicts a </w:t>
      </w:r>
      <w:r w:rsidR="00473F7F" w:rsidRPr="00E34045">
        <w:rPr>
          <w:rFonts w:ascii="Arial" w:hAnsi="Arial" w:cs="Arial"/>
          <w:sz w:val="20"/>
          <w:szCs w:val="20"/>
        </w:rPr>
        <w:t>YTD</w:t>
      </w:r>
      <w:r w:rsidR="00FF2AF9" w:rsidRPr="00E34045">
        <w:rPr>
          <w:rFonts w:ascii="Arial" w:hAnsi="Arial" w:cs="Arial"/>
          <w:sz w:val="20"/>
          <w:szCs w:val="20"/>
        </w:rPr>
        <w:t xml:space="preserve"> </w:t>
      </w:r>
      <w:r w:rsidR="00315F75" w:rsidRPr="00E34045">
        <w:rPr>
          <w:rFonts w:ascii="Arial" w:hAnsi="Arial" w:cs="Arial"/>
          <w:sz w:val="20"/>
          <w:szCs w:val="20"/>
        </w:rPr>
        <w:t xml:space="preserve">growth of </w:t>
      </w:r>
      <w:r w:rsidR="00E34045" w:rsidRPr="00E34045">
        <w:rPr>
          <w:rFonts w:ascii="Arial" w:hAnsi="Arial" w:cs="Arial"/>
          <w:sz w:val="20"/>
          <w:szCs w:val="20"/>
        </w:rPr>
        <w:t>8</w:t>
      </w:r>
      <w:r w:rsidR="000B5716" w:rsidRPr="00E34045">
        <w:rPr>
          <w:rFonts w:ascii="Arial" w:hAnsi="Arial" w:cs="Arial"/>
          <w:sz w:val="20"/>
          <w:szCs w:val="20"/>
        </w:rPr>
        <w:t>%</w:t>
      </w:r>
      <w:r w:rsidR="000A2A4C" w:rsidRPr="00E34045">
        <w:rPr>
          <w:rFonts w:ascii="Arial" w:hAnsi="Arial" w:cs="Arial"/>
          <w:sz w:val="20"/>
          <w:szCs w:val="20"/>
        </w:rPr>
        <w:t xml:space="preserve"> </w:t>
      </w:r>
      <w:r w:rsidR="00685A35" w:rsidRPr="00E34045">
        <w:rPr>
          <w:rFonts w:ascii="Arial" w:hAnsi="Arial" w:cs="Arial"/>
          <w:sz w:val="20"/>
          <w:szCs w:val="20"/>
        </w:rPr>
        <w:t xml:space="preserve"> over the </w:t>
      </w:r>
      <w:r w:rsidR="00BC17EA" w:rsidRPr="00E34045">
        <w:rPr>
          <w:rFonts w:ascii="Arial" w:hAnsi="Arial" w:cs="Arial"/>
          <w:sz w:val="20"/>
          <w:szCs w:val="20"/>
        </w:rPr>
        <w:t>Mar’</w:t>
      </w:r>
      <w:r w:rsidR="00DA5DD1" w:rsidRPr="00E34045">
        <w:rPr>
          <w:rFonts w:ascii="Arial" w:hAnsi="Arial" w:cs="Arial"/>
          <w:sz w:val="20"/>
          <w:szCs w:val="20"/>
        </w:rPr>
        <w:t>19</w:t>
      </w:r>
      <w:r w:rsidR="00372EF0" w:rsidRPr="00E34045">
        <w:rPr>
          <w:rFonts w:ascii="Arial" w:hAnsi="Arial" w:cs="Arial"/>
          <w:sz w:val="20"/>
          <w:szCs w:val="20"/>
        </w:rPr>
        <w:t>.</w:t>
      </w:r>
      <w:r w:rsidR="009B5374" w:rsidRPr="00E34045">
        <w:rPr>
          <w:rFonts w:ascii="Arial" w:hAnsi="Arial" w:cs="Arial"/>
          <w:sz w:val="20"/>
          <w:szCs w:val="20"/>
        </w:rPr>
        <w:t xml:space="preserve"> Pri</w:t>
      </w:r>
      <w:r w:rsidR="0051490E" w:rsidRPr="00E34045">
        <w:rPr>
          <w:rFonts w:ascii="Arial" w:hAnsi="Arial" w:cs="Arial"/>
          <w:sz w:val="20"/>
          <w:szCs w:val="20"/>
        </w:rPr>
        <w:t xml:space="preserve">ority sector advance stood at </w:t>
      </w:r>
      <w:r w:rsidR="00214B12" w:rsidRPr="00E34045">
        <w:rPr>
          <w:rFonts w:ascii="Arial" w:hAnsi="Arial" w:cs="Arial"/>
          <w:sz w:val="20"/>
          <w:szCs w:val="20"/>
        </w:rPr>
        <w:t>63</w:t>
      </w:r>
      <w:r w:rsidR="009B5374" w:rsidRPr="00E34045">
        <w:rPr>
          <w:rFonts w:ascii="Arial" w:hAnsi="Arial" w:cs="Arial"/>
          <w:sz w:val="20"/>
          <w:szCs w:val="20"/>
        </w:rPr>
        <w:t>%</w:t>
      </w:r>
      <w:r w:rsidR="00F94424" w:rsidRPr="00E34045">
        <w:rPr>
          <w:rFonts w:ascii="Arial" w:hAnsi="Arial" w:cs="Arial"/>
          <w:sz w:val="20"/>
          <w:szCs w:val="20"/>
        </w:rPr>
        <w:t xml:space="preserve"> of the total advances at the end </w:t>
      </w:r>
      <w:r w:rsidR="00715164" w:rsidRPr="00E34045">
        <w:rPr>
          <w:rFonts w:ascii="Arial" w:hAnsi="Arial" w:cs="Arial"/>
          <w:sz w:val="20"/>
          <w:szCs w:val="20"/>
        </w:rPr>
        <w:t>of</w:t>
      </w:r>
      <w:r w:rsidR="00A72755" w:rsidRPr="00E34045">
        <w:rPr>
          <w:rFonts w:ascii="Arial" w:hAnsi="Arial" w:cs="Arial"/>
          <w:sz w:val="20"/>
          <w:szCs w:val="20"/>
        </w:rPr>
        <w:t xml:space="preserve"> </w:t>
      </w:r>
      <w:r w:rsidR="00E34045" w:rsidRPr="00E34045">
        <w:rPr>
          <w:rFonts w:ascii="Arial" w:hAnsi="Arial" w:cs="Arial"/>
          <w:sz w:val="20"/>
          <w:szCs w:val="20"/>
        </w:rPr>
        <w:t>Dec</w:t>
      </w:r>
      <w:r w:rsidR="00214B12" w:rsidRPr="00E34045">
        <w:rPr>
          <w:rFonts w:ascii="Arial" w:hAnsi="Arial" w:cs="Arial"/>
          <w:sz w:val="20"/>
          <w:szCs w:val="20"/>
        </w:rPr>
        <w:t xml:space="preserve">’19 </w:t>
      </w:r>
      <w:r w:rsidR="00B209C4" w:rsidRPr="00E34045">
        <w:rPr>
          <w:rFonts w:ascii="Arial" w:hAnsi="Arial" w:cs="Arial"/>
          <w:sz w:val="20"/>
          <w:szCs w:val="20"/>
        </w:rPr>
        <w:t>q</w:t>
      </w:r>
      <w:r w:rsidR="00A72755" w:rsidRPr="00E34045">
        <w:rPr>
          <w:rFonts w:ascii="Arial" w:hAnsi="Arial" w:cs="Arial"/>
          <w:sz w:val="20"/>
          <w:szCs w:val="20"/>
        </w:rPr>
        <w:t>uarter</w:t>
      </w:r>
      <w:r w:rsidR="007D4F24" w:rsidRPr="00E34045">
        <w:rPr>
          <w:rFonts w:ascii="Arial" w:hAnsi="Arial" w:cs="Arial"/>
          <w:sz w:val="20"/>
          <w:szCs w:val="20"/>
        </w:rPr>
        <w:t xml:space="preserve"> vis-a-vis 61% in Mar’19 and 59% in </w:t>
      </w:r>
      <w:r w:rsidR="00E34045" w:rsidRPr="00E34045">
        <w:rPr>
          <w:rFonts w:ascii="Arial" w:hAnsi="Arial" w:cs="Arial"/>
          <w:sz w:val="20"/>
          <w:szCs w:val="20"/>
        </w:rPr>
        <w:t>Dec</w:t>
      </w:r>
      <w:r w:rsidR="007D4F24" w:rsidRPr="00E34045">
        <w:rPr>
          <w:rFonts w:ascii="Arial" w:hAnsi="Arial" w:cs="Arial"/>
          <w:sz w:val="20"/>
          <w:szCs w:val="20"/>
        </w:rPr>
        <w:t>’18 quarters.</w:t>
      </w:r>
    </w:p>
    <w:p w:rsidR="002B157B" w:rsidRDefault="002B157B" w:rsidP="00620ABF">
      <w:pPr>
        <w:pStyle w:val="NoSpacing"/>
        <w:shd w:val="clear" w:color="auto" w:fill="FFFFFF" w:themeFill="background1"/>
        <w:jc w:val="both"/>
        <w:rPr>
          <w:rFonts w:ascii="Arial" w:hAnsi="Arial" w:cs="Arial"/>
          <w:sz w:val="20"/>
          <w:szCs w:val="20"/>
        </w:rPr>
      </w:pPr>
    </w:p>
    <w:p w:rsidR="00ED6D49" w:rsidRPr="00620ABF" w:rsidRDefault="00ED6D49" w:rsidP="00620ABF">
      <w:pPr>
        <w:pStyle w:val="NoSpacing"/>
        <w:shd w:val="clear" w:color="auto" w:fill="FFFFFF" w:themeFill="background1"/>
        <w:jc w:val="both"/>
        <w:rPr>
          <w:rFonts w:ascii="Arial" w:hAnsi="Arial" w:cs="Arial"/>
          <w:sz w:val="20"/>
          <w:szCs w:val="20"/>
        </w:rPr>
      </w:pPr>
    </w:p>
    <w:p w:rsidR="009F4FDA" w:rsidRPr="00620ABF" w:rsidRDefault="009F4FDA" w:rsidP="00620ABF">
      <w:pPr>
        <w:shd w:val="clear" w:color="auto" w:fill="FFFFFF" w:themeFill="background1"/>
        <w:spacing w:after="0" w:line="240" w:lineRule="auto"/>
        <w:jc w:val="both"/>
        <w:rPr>
          <w:rFonts w:ascii="Arial" w:hAnsi="Arial" w:cs="Arial"/>
          <w:b/>
          <w:bCs/>
          <w:sz w:val="20"/>
          <w:szCs w:val="20"/>
        </w:rPr>
      </w:pPr>
    </w:p>
    <w:p w:rsidR="00250918" w:rsidRPr="00620ABF" w:rsidRDefault="002B157B" w:rsidP="00620ABF">
      <w:pPr>
        <w:shd w:val="clear" w:color="auto" w:fill="FFFFFF" w:themeFill="background1"/>
        <w:spacing w:after="0" w:line="240" w:lineRule="auto"/>
        <w:jc w:val="both"/>
        <w:rPr>
          <w:rFonts w:ascii="Arial" w:hAnsi="Arial" w:cs="Arial"/>
          <w:b/>
          <w:bCs/>
          <w:sz w:val="20"/>
          <w:szCs w:val="20"/>
          <w:u w:val="single"/>
        </w:rPr>
      </w:pPr>
      <w:r w:rsidRPr="00620ABF">
        <w:rPr>
          <w:rFonts w:ascii="Arial" w:hAnsi="Arial" w:cs="Arial"/>
          <w:b/>
          <w:bCs/>
          <w:sz w:val="20"/>
          <w:szCs w:val="20"/>
        </w:rPr>
        <w:lastRenderedPageBreak/>
        <w:t>b</w:t>
      </w:r>
      <w:r w:rsidR="0037149A" w:rsidRPr="00620ABF">
        <w:rPr>
          <w:rFonts w:ascii="Arial" w:hAnsi="Arial" w:cs="Arial"/>
          <w:b/>
          <w:bCs/>
          <w:sz w:val="20"/>
          <w:szCs w:val="20"/>
        </w:rPr>
        <w:t>)</w:t>
      </w:r>
      <w:r w:rsidR="0054420E" w:rsidRPr="00620ABF">
        <w:rPr>
          <w:rFonts w:ascii="Arial" w:hAnsi="Arial" w:cs="Arial"/>
          <w:b/>
          <w:bCs/>
          <w:sz w:val="20"/>
          <w:szCs w:val="20"/>
        </w:rPr>
        <w:t xml:space="preserve"> </w:t>
      </w:r>
      <w:r w:rsidR="005D1AF2" w:rsidRPr="00620ABF">
        <w:rPr>
          <w:rFonts w:ascii="Arial" w:hAnsi="Arial" w:cs="Arial"/>
          <w:b/>
          <w:bCs/>
          <w:sz w:val="20"/>
          <w:szCs w:val="20"/>
        </w:rPr>
        <w:t>Agricultural Advances:</w:t>
      </w:r>
      <w:r w:rsidR="00861B5F" w:rsidRPr="00620ABF">
        <w:rPr>
          <w:rFonts w:ascii="Arial" w:hAnsi="Arial" w:cs="Arial"/>
          <w:b/>
          <w:bCs/>
          <w:sz w:val="20"/>
          <w:szCs w:val="20"/>
          <w:u w:val="single"/>
        </w:rPr>
        <w:t xml:space="preserve"> </w:t>
      </w:r>
    </w:p>
    <w:p w:rsidR="00430DA7" w:rsidRPr="00620ABF" w:rsidRDefault="00430DA7" w:rsidP="00620ABF">
      <w:pPr>
        <w:shd w:val="clear" w:color="auto" w:fill="FFFFFF" w:themeFill="background1"/>
        <w:spacing w:after="0" w:line="240" w:lineRule="auto"/>
        <w:jc w:val="both"/>
        <w:rPr>
          <w:rFonts w:ascii="Arial" w:hAnsi="Arial" w:cs="Arial"/>
          <w:b/>
          <w:bCs/>
          <w:sz w:val="20"/>
          <w:szCs w:val="20"/>
          <w:u w:val="single"/>
        </w:rPr>
      </w:pPr>
    </w:p>
    <w:p w:rsidR="00F879C5" w:rsidRPr="006C3415" w:rsidRDefault="00C93045" w:rsidP="00620ABF">
      <w:pPr>
        <w:shd w:val="clear" w:color="auto" w:fill="FFFFFF" w:themeFill="background1"/>
        <w:spacing w:after="0" w:line="240" w:lineRule="auto"/>
        <w:jc w:val="both"/>
        <w:rPr>
          <w:rFonts w:ascii="Arial" w:hAnsi="Arial" w:cs="Arial"/>
          <w:sz w:val="20"/>
          <w:szCs w:val="20"/>
        </w:rPr>
      </w:pPr>
      <w:r w:rsidRPr="006C3415">
        <w:rPr>
          <w:rFonts w:ascii="Arial" w:hAnsi="Arial" w:cs="Arial"/>
          <w:sz w:val="20"/>
          <w:szCs w:val="20"/>
        </w:rPr>
        <w:t>The</w:t>
      </w:r>
      <w:r w:rsidR="005D1AF2" w:rsidRPr="006C3415">
        <w:rPr>
          <w:rFonts w:ascii="Arial" w:hAnsi="Arial" w:cs="Arial"/>
          <w:sz w:val="20"/>
          <w:szCs w:val="20"/>
        </w:rPr>
        <w:t xml:space="preserve"> </w:t>
      </w:r>
      <w:r w:rsidR="008B3B4A" w:rsidRPr="006C3415">
        <w:rPr>
          <w:rFonts w:ascii="Arial" w:hAnsi="Arial" w:cs="Arial"/>
          <w:sz w:val="20"/>
          <w:szCs w:val="20"/>
        </w:rPr>
        <w:t xml:space="preserve">priority sector </w:t>
      </w:r>
      <w:r w:rsidR="00F879C5" w:rsidRPr="006C3415">
        <w:rPr>
          <w:rFonts w:ascii="Arial" w:hAnsi="Arial" w:cs="Arial"/>
          <w:sz w:val="20"/>
          <w:szCs w:val="20"/>
        </w:rPr>
        <w:t>Agr</w:t>
      </w:r>
      <w:r w:rsidR="00F94424" w:rsidRPr="006C3415">
        <w:rPr>
          <w:rFonts w:ascii="Arial" w:hAnsi="Arial" w:cs="Arial"/>
          <w:sz w:val="20"/>
          <w:szCs w:val="20"/>
        </w:rPr>
        <w:t>icultural Advances of</w:t>
      </w:r>
      <w:r w:rsidR="006E028C" w:rsidRPr="006C3415">
        <w:rPr>
          <w:rFonts w:ascii="Arial" w:hAnsi="Arial" w:cs="Arial"/>
          <w:sz w:val="20"/>
          <w:szCs w:val="20"/>
        </w:rPr>
        <w:t xml:space="preserve"> Rs.</w:t>
      </w:r>
      <w:r w:rsidR="00E34045" w:rsidRPr="006C3415">
        <w:rPr>
          <w:rFonts w:ascii="Arial" w:hAnsi="Arial" w:cs="Arial"/>
          <w:sz w:val="20"/>
          <w:szCs w:val="20"/>
        </w:rPr>
        <w:t>17133</w:t>
      </w:r>
      <w:r w:rsidR="00FA2460" w:rsidRPr="006C3415">
        <w:rPr>
          <w:rFonts w:ascii="Arial" w:hAnsi="Arial" w:cs="Arial"/>
          <w:b/>
          <w:bCs/>
          <w:sz w:val="20"/>
          <w:szCs w:val="20"/>
        </w:rPr>
        <w:t xml:space="preserve"> </w:t>
      </w:r>
      <w:r w:rsidR="005D1AF2" w:rsidRPr="006C3415">
        <w:rPr>
          <w:rFonts w:ascii="Arial" w:hAnsi="Arial" w:cs="Arial"/>
          <w:sz w:val="20"/>
          <w:szCs w:val="20"/>
        </w:rPr>
        <w:t>C</w:t>
      </w:r>
      <w:r w:rsidR="006E028C" w:rsidRPr="006C3415">
        <w:rPr>
          <w:rFonts w:ascii="Arial" w:hAnsi="Arial" w:cs="Arial"/>
          <w:sz w:val="20"/>
          <w:szCs w:val="20"/>
        </w:rPr>
        <w:t xml:space="preserve">r. as on </w:t>
      </w:r>
      <w:r w:rsidR="00E34045" w:rsidRPr="006C3415">
        <w:rPr>
          <w:rFonts w:ascii="Arial" w:hAnsi="Arial" w:cs="Arial"/>
          <w:sz w:val="20"/>
          <w:szCs w:val="20"/>
        </w:rPr>
        <w:t>Dec</w:t>
      </w:r>
      <w:r w:rsidR="007B0084" w:rsidRPr="006C3415">
        <w:rPr>
          <w:rFonts w:ascii="Arial" w:hAnsi="Arial" w:cs="Arial"/>
          <w:sz w:val="20"/>
          <w:szCs w:val="20"/>
        </w:rPr>
        <w:t>’19</w:t>
      </w:r>
      <w:r w:rsidR="008B3B4A" w:rsidRPr="006C3415">
        <w:rPr>
          <w:rFonts w:ascii="Arial" w:hAnsi="Arial" w:cs="Arial"/>
          <w:sz w:val="20"/>
          <w:szCs w:val="20"/>
        </w:rPr>
        <w:t xml:space="preserve"> stands at </w:t>
      </w:r>
      <w:r w:rsidR="004608D4" w:rsidRPr="006C3415">
        <w:rPr>
          <w:rFonts w:ascii="Arial" w:hAnsi="Arial" w:cs="Arial"/>
          <w:sz w:val="20"/>
          <w:szCs w:val="20"/>
        </w:rPr>
        <w:t>22</w:t>
      </w:r>
      <w:r w:rsidR="00FA2460" w:rsidRPr="006C3415">
        <w:rPr>
          <w:rFonts w:ascii="Arial" w:hAnsi="Arial" w:cs="Arial"/>
          <w:sz w:val="20"/>
          <w:szCs w:val="20"/>
        </w:rPr>
        <w:t xml:space="preserve">% of the total advances </w:t>
      </w:r>
      <w:r w:rsidR="005D1AF2" w:rsidRPr="006C3415">
        <w:rPr>
          <w:rFonts w:ascii="Arial" w:hAnsi="Arial" w:cs="Arial"/>
          <w:sz w:val="20"/>
          <w:szCs w:val="20"/>
        </w:rPr>
        <w:t xml:space="preserve"> </w:t>
      </w:r>
      <w:r w:rsidR="00221E9F" w:rsidRPr="006C3415">
        <w:rPr>
          <w:rFonts w:ascii="Arial" w:hAnsi="Arial" w:cs="Arial"/>
          <w:sz w:val="20"/>
          <w:szCs w:val="20"/>
        </w:rPr>
        <w:t xml:space="preserve">(RBI benchmark: </w:t>
      </w:r>
      <w:r w:rsidR="008F633D" w:rsidRPr="006C3415">
        <w:rPr>
          <w:rFonts w:ascii="Arial" w:hAnsi="Arial" w:cs="Arial"/>
          <w:sz w:val="20"/>
          <w:szCs w:val="20"/>
        </w:rPr>
        <w:t>18%)</w:t>
      </w:r>
      <w:r w:rsidR="005D1AF2" w:rsidRPr="006C3415">
        <w:rPr>
          <w:rFonts w:ascii="Arial" w:hAnsi="Arial" w:cs="Arial"/>
          <w:sz w:val="20"/>
          <w:szCs w:val="20"/>
        </w:rPr>
        <w:t>.</w:t>
      </w:r>
      <w:r w:rsidR="00D6651F" w:rsidRPr="006C3415">
        <w:rPr>
          <w:rFonts w:ascii="Arial" w:hAnsi="Arial" w:cs="Arial"/>
          <w:sz w:val="20"/>
          <w:szCs w:val="20"/>
        </w:rPr>
        <w:t xml:space="preserve"> However negative growth</w:t>
      </w:r>
      <w:r w:rsidR="00A7060F" w:rsidRPr="006C3415">
        <w:rPr>
          <w:rFonts w:ascii="Arial" w:hAnsi="Arial" w:cs="Arial"/>
          <w:sz w:val="20"/>
          <w:szCs w:val="20"/>
        </w:rPr>
        <w:t xml:space="preserve"> in the current quarter</w:t>
      </w:r>
      <w:r w:rsidR="00D6651F" w:rsidRPr="006C3415">
        <w:rPr>
          <w:rFonts w:ascii="Arial" w:hAnsi="Arial" w:cs="Arial"/>
          <w:sz w:val="20"/>
          <w:szCs w:val="20"/>
        </w:rPr>
        <w:t xml:space="preserve"> of some banks</w:t>
      </w:r>
      <w:r w:rsidR="006C3415" w:rsidRPr="006C3415">
        <w:rPr>
          <w:rFonts w:ascii="Arial" w:hAnsi="Arial" w:cs="Arial"/>
          <w:sz w:val="20"/>
          <w:szCs w:val="20"/>
        </w:rPr>
        <w:t xml:space="preserve"> like BAND (-121 Cr), INDUS</w:t>
      </w:r>
      <w:r w:rsidR="00ED6D49">
        <w:rPr>
          <w:rFonts w:ascii="Arial" w:hAnsi="Arial" w:cs="Arial"/>
          <w:sz w:val="20"/>
          <w:szCs w:val="20"/>
        </w:rPr>
        <w:t xml:space="preserve"> </w:t>
      </w:r>
      <w:r w:rsidR="006C3415" w:rsidRPr="006C3415">
        <w:rPr>
          <w:rFonts w:ascii="Arial" w:hAnsi="Arial" w:cs="Arial"/>
          <w:sz w:val="20"/>
          <w:szCs w:val="20"/>
        </w:rPr>
        <w:t>(-87 Cr), YES (-48 Cr) over Sept</w:t>
      </w:r>
      <w:r w:rsidR="00302222" w:rsidRPr="006C3415">
        <w:rPr>
          <w:rFonts w:ascii="Arial" w:hAnsi="Arial" w:cs="Arial"/>
          <w:sz w:val="20"/>
          <w:szCs w:val="20"/>
        </w:rPr>
        <w:t>’19</w:t>
      </w:r>
      <w:r w:rsidR="00A7060F" w:rsidRPr="006C3415">
        <w:rPr>
          <w:rFonts w:ascii="Arial" w:hAnsi="Arial" w:cs="Arial"/>
          <w:sz w:val="20"/>
          <w:szCs w:val="20"/>
        </w:rPr>
        <w:t xml:space="preserve"> quarter</w:t>
      </w:r>
      <w:r w:rsidR="006C3415" w:rsidRPr="006C3415">
        <w:rPr>
          <w:rFonts w:ascii="Arial" w:hAnsi="Arial" w:cs="Arial"/>
          <w:sz w:val="20"/>
          <w:szCs w:val="20"/>
        </w:rPr>
        <w:t>,</w:t>
      </w:r>
      <w:r w:rsidR="00D6651F" w:rsidRPr="006C3415">
        <w:rPr>
          <w:rFonts w:ascii="Arial" w:hAnsi="Arial" w:cs="Arial"/>
          <w:sz w:val="20"/>
          <w:szCs w:val="20"/>
        </w:rPr>
        <w:t xml:space="preserve"> has impacted the level</w:t>
      </w:r>
      <w:r w:rsidR="00FA2460" w:rsidRPr="006C3415">
        <w:rPr>
          <w:rFonts w:ascii="Arial" w:hAnsi="Arial" w:cs="Arial"/>
          <w:sz w:val="20"/>
          <w:szCs w:val="20"/>
        </w:rPr>
        <w:t xml:space="preserve"> </w:t>
      </w:r>
      <w:r w:rsidR="00D6651F" w:rsidRPr="006C3415">
        <w:rPr>
          <w:rFonts w:ascii="Arial" w:hAnsi="Arial" w:cs="Arial"/>
          <w:sz w:val="20"/>
          <w:szCs w:val="20"/>
        </w:rPr>
        <w:t>of Agriculture Advances.</w:t>
      </w:r>
    </w:p>
    <w:p w:rsidR="006C3415" w:rsidRPr="006C3415" w:rsidRDefault="006C3415" w:rsidP="00620ABF">
      <w:pPr>
        <w:shd w:val="clear" w:color="auto" w:fill="FFFFFF" w:themeFill="background1"/>
        <w:spacing w:after="0" w:line="240" w:lineRule="auto"/>
        <w:jc w:val="both"/>
        <w:rPr>
          <w:rFonts w:ascii="Arial" w:hAnsi="Arial" w:cs="Arial"/>
          <w:sz w:val="20"/>
          <w:szCs w:val="20"/>
        </w:rPr>
      </w:pPr>
    </w:p>
    <w:p w:rsidR="00993C20" w:rsidRDefault="00993C20" w:rsidP="00620ABF">
      <w:pPr>
        <w:shd w:val="clear" w:color="auto" w:fill="FFFFFF" w:themeFill="background1"/>
        <w:spacing w:after="0" w:line="240" w:lineRule="auto"/>
        <w:jc w:val="both"/>
        <w:rPr>
          <w:rFonts w:ascii="Arial" w:hAnsi="Arial" w:cs="Arial"/>
          <w:sz w:val="20"/>
          <w:szCs w:val="20"/>
        </w:rPr>
      </w:pPr>
      <w:r w:rsidRPr="006C3415">
        <w:rPr>
          <w:rFonts w:ascii="Arial" w:hAnsi="Arial" w:cs="Arial"/>
          <w:sz w:val="20"/>
          <w:szCs w:val="20"/>
        </w:rPr>
        <w:t xml:space="preserve">The Banks </w:t>
      </w:r>
      <w:r w:rsidR="0066577F" w:rsidRPr="006C3415">
        <w:rPr>
          <w:rFonts w:ascii="Arial" w:hAnsi="Arial" w:cs="Arial"/>
          <w:sz w:val="20"/>
          <w:szCs w:val="20"/>
        </w:rPr>
        <w:t>are requested to</w:t>
      </w:r>
      <w:r w:rsidR="00B55CB6" w:rsidRPr="006C3415">
        <w:rPr>
          <w:rFonts w:ascii="Arial" w:hAnsi="Arial" w:cs="Arial"/>
          <w:sz w:val="20"/>
          <w:szCs w:val="20"/>
        </w:rPr>
        <w:t xml:space="preserve"> submit proper data</w:t>
      </w:r>
      <w:r w:rsidR="008A274D" w:rsidRPr="006C3415">
        <w:rPr>
          <w:rFonts w:ascii="Arial" w:hAnsi="Arial" w:cs="Arial"/>
          <w:sz w:val="20"/>
          <w:szCs w:val="20"/>
        </w:rPr>
        <w:t xml:space="preserve"> and to</w:t>
      </w:r>
      <w:r w:rsidR="0066577F" w:rsidRPr="006C3415">
        <w:rPr>
          <w:rFonts w:ascii="Arial" w:hAnsi="Arial" w:cs="Arial"/>
          <w:sz w:val="20"/>
          <w:szCs w:val="20"/>
        </w:rPr>
        <w:t xml:space="preserve"> formulate strategies and come</w:t>
      </w:r>
      <w:r w:rsidR="00A7060F" w:rsidRPr="006C3415">
        <w:rPr>
          <w:rFonts w:ascii="Arial" w:hAnsi="Arial" w:cs="Arial"/>
          <w:sz w:val="20"/>
          <w:szCs w:val="20"/>
        </w:rPr>
        <w:t xml:space="preserve"> up with the roadmap to discuss</w:t>
      </w:r>
      <w:r w:rsidR="0025338C" w:rsidRPr="006C3415">
        <w:rPr>
          <w:rFonts w:ascii="Arial" w:hAnsi="Arial" w:cs="Arial"/>
          <w:sz w:val="20"/>
          <w:szCs w:val="20"/>
        </w:rPr>
        <w:t xml:space="preserve"> the issues and the </w:t>
      </w:r>
      <w:r w:rsidR="0066577F" w:rsidRPr="006C3415">
        <w:rPr>
          <w:rFonts w:ascii="Arial" w:hAnsi="Arial" w:cs="Arial"/>
          <w:sz w:val="20"/>
          <w:szCs w:val="20"/>
        </w:rPr>
        <w:t xml:space="preserve">resolution in the </w:t>
      </w:r>
      <w:r w:rsidR="00302222" w:rsidRPr="006C3415">
        <w:rPr>
          <w:rFonts w:ascii="Arial" w:hAnsi="Arial" w:cs="Arial"/>
          <w:sz w:val="20"/>
          <w:szCs w:val="20"/>
        </w:rPr>
        <w:t>next</w:t>
      </w:r>
      <w:r w:rsidR="000A43D0" w:rsidRPr="006C3415">
        <w:rPr>
          <w:rFonts w:ascii="Arial" w:hAnsi="Arial" w:cs="Arial"/>
          <w:sz w:val="20"/>
          <w:szCs w:val="20"/>
        </w:rPr>
        <w:t xml:space="preserve"> SLBC meeting.</w:t>
      </w:r>
    </w:p>
    <w:p w:rsidR="006C3415" w:rsidRDefault="006C3415" w:rsidP="00620ABF">
      <w:pPr>
        <w:shd w:val="clear" w:color="auto" w:fill="FFFFFF" w:themeFill="background1"/>
        <w:spacing w:after="0" w:line="240" w:lineRule="auto"/>
        <w:jc w:val="both"/>
        <w:rPr>
          <w:rFonts w:ascii="Arial" w:hAnsi="Arial" w:cs="Arial"/>
          <w:sz w:val="20"/>
          <w:szCs w:val="20"/>
        </w:rPr>
      </w:pPr>
    </w:p>
    <w:p w:rsidR="000A43D0" w:rsidRDefault="000A43D0" w:rsidP="00620ABF">
      <w:pPr>
        <w:shd w:val="clear" w:color="auto" w:fill="FFFFFF" w:themeFill="background1"/>
        <w:spacing w:after="0" w:line="240" w:lineRule="auto"/>
        <w:jc w:val="both"/>
        <w:rPr>
          <w:rFonts w:ascii="Arial" w:hAnsi="Arial" w:cs="Arial"/>
          <w:sz w:val="20"/>
          <w:szCs w:val="20"/>
        </w:rPr>
      </w:pPr>
    </w:p>
    <w:p w:rsidR="000A43D0" w:rsidRPr="00620ABF" w:rsidRDefault="000A43D0" w:rsidP="00620ABF">
      <w:pPr>
        <w:shd w:val="clear" w:color="auto" w:fill="FFFFFF" w:themeFill="background1"/>
        <w:spacing w:after="0" w:line="240" w:lineRule="auto"/>
        <w:jc w:val="both"/>
        <w:rPr>
          <w:rFonts w:ascii="Arial" w:hAnsi="Arial" w:cs="Arial"/>
          <w:sz w:val="20"/>
          <w:szCs w:val="20"/>
        </w:rPr>
      </w:pPr>
    </w:p>
    <w:p w:rsidR="002B157B" w:rsidRPr="00620ABF" w:rsidRDefault="002B157B" w:rsidP="00620ABF">
      <w:pPr>
        <w:shd w:val="clear" w:color="auto" w:fill="FFFFFF" w:themeFill="background1"/>
        <w:spacing w:after="0" w:line="240" w:lineRule="auto"/>
        <w:jc w:val="both"/>
        <w:rPr>
          <w:rFonts w:ascii="Arial" w:hAnsi="Arial" w:cs="Arial"/>
          <w:sz w:val="20"/>
          <w:szCs w:val="20"/>
        </w:rPr>
      </w:pPr>
    </w:p>
    <w:tbl>
      <w:tblPr>
        <w:tblW w:w="9356" w:type="dxa"/>
        <w:tblInd w:w="250" w:type="dxa"/>
        <w:tblLook w:val="04A0"/>
      </w:tblPr>
      <w:tblGrid>
        <w:gridCol w:w="2268"/>
        <w:gridCol w:w="2268"/>
        <w:gridCol w:w="1985"/>
        <w:gridCol w:w="2835"/>
      </w:tblGrid>
      <w:tr w:rsidR="00611E98" w:rsidRPr="00620ABF" w:rsidTr="00831481">
        <w:trPr>
          <w:trHeight w:val="664"/>
        </w:trPr>
        <w:tc>
          <w:tcPr>
            <w:tcW w:w="45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11E98" w:rsidRPr="00124472" w:rsidRDefault="00611E98" w:rsidP="009F1673">
            <w:pPr>
              <w:spacing w:after="0" w:line="240" w:lineRule="auto"/>
              <w:jc w:val="center"/>
              <w:rPr>
                <w:rFonts w:ascii="Arial" w:eastAsia="Times New Roman" w:hAnsi="Arial" w:cs="Arial"/>
                <w:b/>
                <w:bCs/>
                <w:color w:val="000000"/>
                <w:sz w:val="18"/>
                <w:szCs w:val="18"/>
                <w:lang w:eastAsia="en-IN" w:bidi="hi-IN"/>
              </w:rPr>
            </w:pPr>
            <w:r w:rsidRPr="00124472">
              <w:rPr>
                <w:rFonts w:ascii="Arial" w:eastAsia="Times New Roman" w:hAnsi="Arial" w:cs="Arial"/>
                <w:b/>
                <w:bCs/>
                <w:color w:val="000000"/>
                <w:sz w:val="18"/>
                <w:szCs w:val="18"/>
                <w:lang w:eastAsia="en-IN" w:bidi="hi-IN"/>
              </w:rPr>
              <w:t>B</w:t>
            </w:r>
            <w:r w:rsidR="009F1673">
              <w:rPr>
                <w:rFonts w:ascii="Arial" w:eastAsia="Times New Roman" w:hAnsi="Arial" w:cs="Arial"/>
                <w:b/>
                <w:bCs/>
                <w:color w:val="000000"/>
                <w:sz w:val="18"/>
                <w:szCs w:val="18"/>
                <w:lang w:eastAsia="en-IN" w:bidi="hi-IN"/>
              </w:rPr>
              <w:t>anks with lowest Agri portfolio</w:t>
            </w:r>
            <w:r w:rsidR="00E5720F">
              <w:rPr>
                <w:rFonts w:ascii="Arial" w:eastAsia="Times New Roman" w:hAnsi="Arial" w:cs="Arial"/>
                <w:b/>
                <w:bCs/>
                <w:color w:val="000000"/>
                <w:sz w:val="18"/>
                <w:szCs w:val="18"/>
                <w:lang w:eastAsia="en-IN" w:bidi="hi-IN"/>
              </w:rPr>
              <w:t xml:space="preserve"> to</w:t>
            </w:r>
            <w:r w:rsidRPr="00124472">
              <w:rPr>
                <w:rFonts w:ascii="Arial" w:eastAsia="Times New Roman" w:hAnsi="Arial" w:cs="Arial"/>
                <w:b/>
                <w:bCs/>
                <w:color w:val="000000"/>
                <w:sz w:val="18"/>
                <w:szCs w:val="18"/>
                <w:lang w:eastAsia="en-IN" w:bidi="hi-IN"/>
              </w:rPr>
              <w:t xml:space="preserve"> their Total Advances</w:t>
            </w:r>
            <w:r w:rsidR="009F1673">
              <w:rPr>
                <w:rFonts w:ascii="Arial" w:eastAsia="Times New Roman" w:hAnsi="Arial" w:cs="Arial"/>
                <w:b/>
                <w:bCs/>
                <w:color w:val="000000"/>
                <w:sz w:val="18"/>
                <w:szCs w:val="18"/>
                <w:lang w:eastAsia="en-IN" w:bidi="hi-IN"/>
              </w:rPr>
              <w:t xml:space="preserve"> in %</w:t>
            </w:r>
          </w:p>
        </w:tc>
        <w:tc>
          <w:tcPr>
            <w:tcW w:w="4820" w:type="dxa"/>
            <w:gridSpan w:val="2"/>
            <w:tcBorders>
              <w:top w:val="single" w:sz="4" w:space="0" w:color="auto"/>
              <w:left w:val="nil"/>
              <w:bottom w:val="single" w:sz="4" w:space="0" w:color="auto"/>
              <w:right w:val="single" w:sz="4" w:space="0" w:color="auto"/>
            </w:tcBorders>
            <w:shd w:val="clear" w:color="auto" w:fill="auto"/>
            <w:vAlign w:val="center"/>
            <w:hideMark/>
          </w:tcPr>
          <w:p w:rsidR="00611E98" w:rsidRPr="00124472" w:rsidRDefault="00611E98" w:rsidP="00E5720F">
            <w:pPr>
              <w:spacing w:after="0" w:line="240" w:lineRule="auto"/>
              <w:jc w:val="center"/>
              <w:rPr>
                <w:rFonts w:ascii="Arial" w:eastAsia="Times New Roman" w:hAnsi="Arial" w:cs="Arial"/>
                <w:b/>
                <w:bCs/>
                <w:color w:val="000000"/>
                <w:sz w:val="18"/>
                <w:szCs w:val="18"/>
                <w:lang w:eastAsia="en-IN" w:bidi="hi-IN"/>
              </w:rPr>
            </w:pPr>
            <w:r w:rsidRPr="00124472">
              <w:rPr>
                <w:rFonts w:ascii="Arial" w:eastAsia="Times New Roman" w:hAnsi="Arial" w:cs="Arial"/>
                <w:b/>
                <w:bCs/>
                <w:color w:val="000000"/>
                <w:sz w:val="18"/>
                <w:szCs w:val="18"/>
                <w:lang w:eastAsia="en-IN" w:bidi="hi-IN"/>
              </w:rPr>
              <w:t>Ba</w:t>
            </w:r>
            <w:r w:rsidR="009F1673">
              <w:rPr>
                <w:rFonts w:ascii="Arial" w:eastAsia="Times New Roman" w:hAnsi="Arial" w:cs="Arial"/>
                <w:b/>
                <w:bCs/>
                <w:color w:val="000000"/>
                <w:sz w:val="18"/>
                <w:szCs w:val="18"/>
                <w:lang w:eastAsia="en-IN" w:bidi="hi-IN"/>
              </w:rPr>
              <w:t>nks with highest Agri portfolio</w:t>
            </w:r>
            <w:r w:rsidRPr="00124472">
              <w:rPr>
                <w:rFonts w:ascii="Arial" w:eastAsia="Times New Roman" w:hAnsi="Arial" w:cs="Arial"/>
                <w:b/>
                <w:bCs/>
                <w:color w:val="000000"/>
                <w:sz w:val="18"/>
                <w:szCs w:val="18"/>
                <w:lang w:eastAsia="en-IN" w:bidi="hi-IN"/>
              </w:rPr>
              <w:t xml:space="preserve"> </w:t>
            </w:r>
            <w:r w:rsidR="00E5720F">
              <w:rPr>
                <w:rFonts w:ascii="Arial" w:eastAsia="Times New Roman" w:hAnsi="Arial" w:cs="Arial"/>
                <w:b/>
                <w:bCs/>
                <w:color w:val="000000"/>
                <w:sz w:val="18"/>
                <w:szCs w:val="18"/>
                <w:lang w:eastAsia="en-IN" w:bidi="hi-IN"/>
              </w:rPr>
              <w:t>to</w:t>
            </w:r>
            <w:r w:rsidRPr="00124472">
              <w:rPr>
                <w:rFonts w:ascii="Arial" w:eastAsia="Times New Roman" w:hAnsi="Arial" w:cs="Arial"/>
                <w:b/>
                <w:bCs/>
                <w:color w:val="000000"/>
                <w:sz w:val="18"/>
                <w:szCs w:val="18"/>
                <w:lang w:eastAsia="en-IN" w:bidi="hi-IN"/>
              </w:rPr>
              <w:t xml:space="preserve"> their Total Advances</w:t>
            </w:r>
            <w:r w:rsidR="009F1673">
              <w:rPr>
                <w:rFonts w:ascii="Arial" w:eastAsia="Times New Roman" w:hAnsi="Arial" w:cs="Arial"/>
                <w:b/>
                <w:bCs/>
                <w:color w:val="000000"/>
                <w:sz w:val="18"/>
                <w:szCs w:val="18"/>
                <w:lang w:eastAsia="en-IN" w:bidi="hi-IN"/>
              </w:rPr>
              <w:t xml:space="preserve"> in </w:t>
            </w:r>
            <w:r w:rsidR="009F1673" w:rsidRPr="00124472">
              <w:rPr>
                <w:rFonts w:ascii="Arial" w:eastAsia="Times New Roman" w:hAnsi="Arial" w:cs="Arial"/>
                <w:b/>
                <w:bCs/>
                <w:color w:val="000000"/>
                <w:sz w:val="18"/>
                <w:szCs w:val="18"/>
                <w:lang w:eastAsia="en-IN" w:bidi="hi-IN"/>
              </w:rPr>
              <w:t>%</w:t>
            </w:r>
          </w:p>
        </w:tc>
      </w:tr>
      <w:tr w:rsidR="004B4E8B" w:rsidRPr="00620ABF" w:rsidTr="00831481">
        <w:trPr>
          <w:trHeight w:val="300"/>
        </w:trPr>
        <w:tc>
          <w:tcPr>
            <w:tcW w:w="2268" w:type="dxa"/>
            <w:tcBorders>
              <w:top w:val="nil"/>
              <w:left w:val="single" w:sz="4" w:space="0" w:color="000000"/>
              <w:bottom w:val="single" w:sz="4" w:space="0" w:color="000000"/>
              <w:right w:val="nil"/>
            </w:tcBorders>
            <w:shd w:val="clear" w:color="auto" w:fill="auto"/>
            <w:vAlign w:val="bottom"/>
            <w:hideMark/>
          </w:tcPr>
          <w:p w:rsidR="004B4E8B" w:rsidRPr="007D71D3" w:rsidRDefault="004B4E8B" w:rsidP="00831481">
            <w:pPr>
              <w:spacing w:after="0" w:line="240" w:lineRule="auto"/>
              <w:jc w:val="center"/>
              <w:rPr>
                <w:b/>
                <w:bCs/>
                <w:color w:val="000000"/>
              </w:rPr>
            </w:pPr>
            <w:r w:rsidRPr="007D71D3">
              <w:rPr>
                <w:b/>
                <w:bCs/>
                <w:color w:val="000000"/>
              </w:rPr>
              <w:t>INDUS</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4B4E8B" w:rsidRPr="007D71D3" w:rsidRDefault="004B4E8B" w:rsidP="004B4E8B">
            <w:pPr>
              <w:spacing w:after="0" w:line="240" w:lineRule="auto"/>
              <w:jc w:val="center"/>
              <w:rPr>
                <w:rFonts w:ascii="Arial" w:hAnsi="Arial" w:cs="Arial"/>
                <w:color w:val="000000"/>
              </w:rPr>
            </w:pPr>
            <w:r w:rsidRPr="007D71D3">
              <w:rPr>
                <w:rFonts w:ascii="Arial" w:hAnsi="Arial" w:cs="Arial"/>
                <w:color w:val="000000"/>
              </w:rPr>
              <w:t>0.00</w:t>
            </w:r>
          </w:p>
        </w:tc>
        <w:tc>
          <w:tcPr>
            <w:tcW w:w="1985" w:type="dxa"/>
            <w:tcBorders>
              <w:top w:val="nil"/>
              <w:left w:val="nil"/>
              <w:bottom w:val="single" w:sz="4" w:space="0" w:color="000000"/>
              <w:right w:val="nil"/>
            </w:tcBorders>
            <w:shd w:val="clear" w:color="auto" w:fill="auto"/>
            <w:vAlign w:val="bottom"/>
            <w:hideMark/>
          </w:tcPr>
          <w:p w:rsidR="004B4E8B" w:rsidRPr="007D71D3" w:rsidRDefault="004B4E8B" w:rsidP="004B4E8B">
            <w:pPr>
              <w:spacing w:after="0" w:line="240" w:lineRule="auto"/>
              <w:jc w:val="right"/>
              <w:rPr>
                <w:b/>
                <w:bCs/>
                <w:color w:val="000000"/>
              </w:rPr>
            </w:pPr>
            <w:r w:rsidRPr="007D71D3">
              <w:rPr>
                <w:b/>
                <w:bCs/>
                <w:color w:val="000000"/>
              </w:rPr>
              <w:t>UJJ</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4B4E8B" w:rsidRPr="007D71D3" w:rsidRDefault="004B4E8B" w:rsidP="004B4E8B">
            <w:pPr>
              <w:spacing w:after="0" w:line="240" w:lineRule="auto"/>
              <w:jc w:val="center"/>
              <w:rPr>
                <w:color w:val="000000"/>
              </w:rPr>
            </w:pPr>
            <w:r w:rsidRPr="007D71D3">
              <w:rPr>
                <w:color w:val="000000"/>
              </w:rPr>
              <w:t>100</w:t>
            </w:r>
          </w:p>
        </w:tc>
      </w:tr>
      <w:tr w:rsidR="004B4E8B" w:rsidRPr="00620ABF" w:rsidTr="00831481">
        <w:trPr>
          <w:trHeight w:val="300"/>
        </w:trPr>
        <w:tc>
          <w:tcPr>
            <w:tcW w:w="2268" w:type="dxa"/>
            <w:tcBorders>
              <w:top w:val="nil"/>
              <w:left w:val="single" w:sz="4" w:space="0" w:color="000000"/>
              <w:bottom w:val="single" w:sz="4" w:space="0" w:color="000000"/>
              <w:right w:val="nil"/>
            </w:tcBorders>
            <w:shd w:val="clear" w:color="auto" w:fill="auto"/>
            <w:vAlign w:val="bottom"/>
            <w:hideMark/>
          </w:tcPr>
          <w:p w:rsidR="004B4E8B" w:rsidRPr="007D71D3" w:rsidRDefault="004B4E8B" w:rsidP="00831481">
            <w:pPr>
              <w:spacing w:after="0" w:line="240" w:lineRule="auto"/>
              <w:jc w:val="center"/>
              <w:rPr>
                <w:b/>
                <w:bCs/>
                <w:color w:val="000000"/>
              </w:rPr>
            </w:pPr>
            <w:r w:rsidRPr="007D71D3">
              <w:rPr>
                <w:b/>
                <w:bCs/>
                <w:color w:val="000000"/>
              </w:rPr>
              <w:t>KBL</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4B4E8B" w:rsidRPr="007D71D3" w:rsidRDefault="004B4E8B" w:rsidP="004B4E8B">
            <w:pPr>
              <w:spacing w:after="0" w:line="240" w:lineRule="auto"/>
              <w:jc w:val="center"/>
              <w:rPr>
                <w:rFonts w:ascii="Arial" w:hAnsi="Arial" w:cs="Arial"/>
                <w:color w:val="000000"/>
              </w:rPr>
            </w:pPr>
            <w:r w:rsidRPr="007D71D3">
              <w:rPr>
                <w:rFonts w:ascii="Arial" w:hAnsi="Arial" w:cs="Arial"/>
                <w:color w:val="000000"/>
              </w:rPr>
              <w:t>0.00</w:t>
            </w:r>
          </w:p>
        </w:tc>
        <w:tc>
          <w:tcPr>
            <w:tcW w:w="1985" w:type="dxa"/>
            <w:tcBorders>
              <w:top w:val="nil"/>
              <w:left w:val="nil"/>
              <w:bottom w:val="single" w:sz="4" w:space="0" w:color="000000"/>
              <w:right w:val="nil"/>
            </w:tcBorders>
            <w:shd w:val="clear" w:color="auto" w:fill="auto"/>
            <w:vAlign w:val="bottom"/>
            <w:hideMark/>
          </w:tcPr>
          <w:p w:rsidR="004B4E8B" w:rsidRPr="007D71D3" w:rsidRDefault="004B4E8B" w:rsidP="004B4E8B">
            <w:pPr>
              <w:spacing w:after="0" w:line="240" w:lineRule="auto"/>
              <w:jc w:val="right"/>
              <w:rPr>
                <w:b/>
                <w:bCs/>
                <w:color w:val="000000"/>
              </w:rPr>
            </w:pPr>
            <w:r w:rsidRPr="007D71D3">
              <w:rPr>
                <w:b/>
                <w:bCs/>
                <w:color w:val="000000"/>
              </w:rPr>
              <w:t>AGVB</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4B4E8B" w:rsidRPr="007D71D3" w:rsidRDefault="004B4E8B" w:rsidP="004B4E8B">
            <w:pPr>
              <w:spacing w:after="0" w:line="240" w:lineRule="auto"/>
              <w:jc w:val="center"/>
              <w:rPr>
                <w:color w:val="000000"/>
              </w:rPr>
            </w:pPr>
            <w:r w:rsidRPr="007D71D3">
              <w:rPr>
                <w:color w:val="000000"/>
              </w:rPr>
              <w:t>48</w:t>
            </w:r>
          </w:p>
        </w:tc>
      </w:tr>
      <w:tr w:rsidR="004B4E8B" w:rsidRPr="00620ABF" w:rsidTr="00831481">
        <w:trPr>
          <w:trHeight w:val="300"/>
        </w:trPr>
        <w:tc>
          <w:tcPr>
            <w:tcW w:w="2268" w:type="dxa"/>
            <w:tcBorders>
              <w:top w:val="nil"/>
              <w:left w:val="single" w:sz="4" w:space="0" w:color="000000"/>
              <w:bottom w:val="single" w:sz="4" w:space="0" w:color="000000"/>
              <w:right w:val="nil"/>
            </w:tcBorders>
            <w:shd w:val="clear" w:color="auto" w:fill="auto"/>
            <w:vAlign w:val="bottom"/>
            <w:hideMark/>
          </w:tcPr>
          <w:p w:rsidR="004B4E8B" w:rsidRPr="007D71D3" w:rsidRDefault="004B4E8B" w:rsidP="00831481">
            <w:pPr>
              <w:spacing w:after="0" w:line="240" w:lineRule="auto"/>
              <w:jc w:val="center"/>
              <w:rPr>
                <w:b/>
                <w:bCs/>
                <w:color w:val="000000"/>
              </w:rPr>
            </w:pPr>
            <w:r w:rsidRPr="007D71D3">
              <w:rPr>
                <w:b/>
                <w:bCs/>
                <w:color w:val="000000"/>
              </w:rPr>
              <w:t>KMB</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4B4E8B" w:rsidRPr="007D71D3" w:rsidRDefault="004B4E8B" w:rsidP="004B4E8B">
            <w:pPr>
              <w:spacing w:after="0" w:line="240" w:lineRule="auto"/>
              <w:jc w:val="center"/>
              <w:rPr>
                <w:rFonts w:ascii="Arial" w:hAnsi="Arial" w:cs="Arial"/>
                <w:color w:val="000000"/>
              </w:rPr>
            </w:pPr>
            <w:r w:rsidRPr="007D71D3">
              <w:rPr>
                <w:rFonts w:ascii="Arial" w:hAnsi="Arial" w:cs="Arial"/>
                <w:color w:val="000000"/>
              </w:rPr>
              <w:t>0.00</w:t>
            </w:r>
          </w:p>
        </w:tc>
        <w:tc>
          <w:tcPr>
            <w:tcW w:w="1985" w:type="dxa"/>
            <w:tcBorders>
              <w:top w:val="nil"/>
              <w:left w:val="nil"/>
              <w:bottom w:val="single" w:sz="4" w:space="0" w:color="000000"/>
              <w:right w:val="nil"/>
            </w:tcBorders>
            <w:shd w:val="clear" w:color="auto" w:fill="auto"/>
            <w:vAlign w:val="bottom"/>
            <w:hideMark/>
          </w:tcPr>
          <w:p w:rsidR="004B4E8B" w:rsidRPr="007D71D3" w:rsidRDefault="004B4E8B" w:rsidP="004B4E8B">
            <w:pPr>
              <w:spacing w:after="0" w:line="240" w:lineRule="auto"/>
              <w:jc w:val="right"/>
              <w:rPr>
                <w:b/>
                <w:bCs/>
                <w:color w:val="000000"/>
              </w:rPr>
            </w:pPr>
            <w:r w:rsidRPr="007D71D3">
              <w:rPr>
                <w:b/>
                <w:bCs/>
                <w:color w:val="000000"/>
              </w:rPr>
              <w:t>BAND</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4B4E8B" w:rsidRPr="007D71D3" w:rsidRDefault="004B4E8B" w:rsidP="004B4E8B">
            <w:pPr>
              <w:spacing w:after="0" w:line="240" w:lineRule="auto"/>
              <w:jc w:val="center"/>
              <w:rPr>
                <w:color w:val="000000"/>
              </w:rPr>
            </w:pPr>
            <w:r w:rsidRPr="007D71D3">
              <w:rPr>
                <w:color w:val="000000"/>
              </w:rPr>
              <w:t>46</w:t>
            </w:r>
          </w:p>
        </w:tc>
      </w:tr>
      <w:tr w:rsidR="004B4E8B" w:rsidRPr="00620ABF" w:rsidTr="00831481">
        <w:trPr>
          <w:trHeight w:val="300"/>
        </w:trPr>
        <w:tc>
          <w:tcPr>
            <w:tcW w:w="2268" w:type="dxa"/>
            <w:tcBorders>
              <w:top w:val="nil"/>
              <w:left w:val="single" w:sz="4" w:space="0" w:color="000000"/>
              <w:bottom w:val="single" w:sz="4" w:space="0" w:color="000000"/>
              <w:right w:val="nil"/>
            </w:tcBorders>
            <w:shd w:val="clear" w:color="auto" w:fill="auto"/>
            <w:vAlign w:val="bottom"/>
            <w:hideMark/>
          </w:tcPr>
          <w:p w:rsidR="004B4E8B" w:rsidRPr="007D71D3" w:rsidRDefault="004B4E8B" w:rsidP="00831481">
            <w:pPr>
              <w:spacing w:after="0" w:line="240" w:lineRule="auto"/>
              <w:jc w:val="center"/>
              <w:rPr>
                <w:b/>
                <w:bCs/>
                <w:color w:val="000000"/>
              </w:rPr>
            </w:pPr>
            <w:r w:rsidRPr="007D71D3">
              <w:rPr>
                <w:b/>
                <w:bCs/>
                <w:color w:val="000000"/>
              </w:rPr>
              <w:t>SIB</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4B4E8B" w:rsidRPr="007D71D3" w:rsidRDefault="004B4E8B" w:rsidP="004B4E8B">
            <w:pPr>
              <w:spacing w:after="0" w:line="240" w:lineRule="auto"/>
              <w:jc w:val="center"/>
              <w:rPr>
                <w:rFonts w:ascii="Arial" w:hAnsi="Arial" w:cs="Arial"/>
                <w:color w:val="000000"/>
              </w:rPr>
            </w:pPr>
            <w:r w:rsidRPr="007D71D3">
              <w:rPr>
                <w:rFonts w:ascii="Arial" w:hAnsi="Arial" w:cs="Arial"/>
                <w:color w:val="000000"/>
              </w:rPr>
              <w:t>0.22</w:t>
            </w:r>
          </w:p>
        </w:tc>
        <w:tc>
          <w:tcPr>
            <w:tcW w:w="1985" w:type="dxa"/>
            <w:tcBorders>
              <w:top w:val="nil"/>
              <w:left w:val="nil"/>
              <w:bottom w:val="single" w:sz="4" w:space="0" w:color="000000"/>
              <w:right w:val="nil"/>
            </w:tcBorders>
            <w:shd w:val="clear" w:color="auto" w:fill="auto"/>
            <w:vAlign w:val="bottom"/>
            <w:hideMark/>
          </w:tcPr>
          <w:p w:rsidR="004B4E8B" w:rsidRPr="007D71D3" w:rsidRDefault="004B4E8B" w:rsidP="004B4E8B">
            <w:pPr>
              <w:spacing w:after="0" w:line="240" w:lineRule="auto"/>
              <w:jc w:val="right"/>
              <w:rPr>
                <w:b/>
                <w:bCs/>
                <w:color w:val="000000"/>
              </w:rPr>
            </w:pPr>
            <w:r w:rsidRPr="007D71D3">
              <w:rPr>
                <w:b/>
                <w:bCs/>
                <w:color w:val="000000"/>
              </w:rPr>
              <w:t>NESFB</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4B4E8B" w:rsidRPr="007D71D3" w:rsidRDefault="004B4E8B" w:rsidP="004B4E8B">
            <w:pPr>
              <w:spacing w:after="0" w:line="240" w:lineRule="auto"/>
              <w:jc w:val="center"/>
              <w:rPr>
                <w:color w:val="000000"/>
              </w:rPr>
            </w:pPr>
            <w:r w:rsidRPr="007D71D3">
              <w:rPr>
                <w:color w:val="000000"/>
              </w:rPr>
              <w:t>41</w:t>
            </w:r>
          </w:p>
        </w:tc>
      </w:tr>
      <w:tr w:rsidR="004B4E8B" w:rsidRPr="00620ABF" w:rsidTr="00831481">
        <w:trPr>
          <w:trHeight w:val="300"/>
        </w:trPr>
        <w:tc>
          <w:tcPr>
            <w:tcW w:w="2268" w:type="dxa"/>
            <w:tcBorders>
              <w:top w:val="nil"/>
              <w:left w:val="single" w:sz="4" w:space="0" w:color="000000"/>
              <w:bottom w:val="single" w:sz="4" w:space="0" w:color="000000"/>
              <w:right w:val="nil"/>
            </w:tcBorders>
            <w:shd w:val="clear" w:color="auto" w:fill="auto"/>
            <w:vAlign w:val="bottom"/>
            <w:hideMark/>
          </w:tcPr>
          <w:p w:rsidR="004B4E8B" w:rsidRPr="007D71D3" w:rsidRDefault="004B4E8B" w:rsidP="00831481">
            <w:pPr>
              <w:spacing w:after="0" w:line="240" w:lineRule="auto"/>
              <w:jc w:val="center"/>
              <w:rPr>
                <w:b/>
                <w:bCs/>
                <w:color w:val="000000"/>
              </w:rPr>
            </w:pPr>
            <w:r w:rsidRPr="007D71D3">
              <w:rPr>
                <w:b/>
                <w:bCs/>
                <w:color w:val="000000"/>
              </w:rPr>
              <w:t>BOM</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4B4E8B" w:rsidRPr="007D71D3" w:rsidRDefault="004B4E8B" w:rsidP="004B4E8B">
            <w:pPr>
              <w:spacing w:after="0" w:line="240" w:lineRule="auto"/>
              <w:jc w:val="center"/>
              <w:rPr>
                <w:rFonts w:ascii="Arial" w:hAnsi="Arial" w:cs="Arial"/>
                <w:color w:val="000000"/>
              </w:rPr>
            </w:pPr>
            <w:r w:rsidRPr="007D71D3">
              <w:rPr>
                <w:rFonts w:ascii="Arial" w:hAnsi="Arial" w:cs="Arial"/>
                <w:color w:val="000000"/>
              </w:rPr>
              <w:t>1.29</w:t>
            </w:r>
          </w:p>
        </w:tc>
        <w:tc>
          <w:tcPr>
            <w:tcW w:w="1985" w:type="dxa"/>
            <w:tcBorders>
              <w:top w:val="nil"/>
              <w:left w:val="nil"/>
              <w:bottom w:val="single" w:sz="4" w:space="0" w:color="000000"/>
              <w:right w:val="nil"/>
            </w:tcBorders>
            <w:shd w:val="clear" w:color="auto" w:fill="auto"/>
            <w:vAlign w:val="bottom"/>
            <w:hideMark/>
          </w:tcPr>
          <w:p w:rsidR="004B4E8B" w:rsidRPr="007D71D3" w:rsidRDefault="004B4E8B" w:rsidP="004B4E8B">
            <w:pPr>
              <w:spacing w:after="0" w:line="240" w:lineRule="auto"/>
              <w:jc w:val="right"/>
              <w:rPr>
                <w:b/>
                <w:bCs/>
                <w:color w:val="000000"/>
              </w:rPr>
            </w:pPr>
            <w:r w:rsidRPr="007D71D3">
              <w:rPr>
                <w:b/>
                <w:bCs/>
                <w:color w:val="000000"/>
              </w:rPr>
              <w:t>CBI</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4B4E8B" w:rsidRPr="007D71D3" w:rsidRDefault="004B4E8B" w:rsidP="004B4E8B">
            <w:pPr>
              <w:spacing w:after="0" w:line="240" w:lineRule="auto"/>
              <w:jc w:val="center"/>
              <w:rPr>
                <w:color w:val="000000"/>
              </w:rPr>
            </w:pPr>
            <w:r w:rsidRPr="007D71D3">
              <w:rPr>
                <w:color w:val="000000"/>
              </w:rPr>
              <w:t>40</w:t>
            </w:r>
          </w:p>
        </w:tc>
      </w:tr>
      <w:tr w:rsidR="004B4E8B" w:rsidRPr="00620ABF" w:rsidTr="00831481">
        <w:trPr>
          <w:trHeight w:val="300"/>
        </w:trPr>
        <w:tc>
          <w:tcPr>
            <w:tcW w:w="2268" w:type="dxa"/>
            <w:tcBorders>
              <w:top w:val="nil"/>
              <w:left w:val="single" w:sz="4" w:space="0" w:color="000000"/>
              <w:bottom w:val="single" w:sz="4" w:space="0" w:color="000000"/>
              <w:right w:val="nil"/>
            </w:tcBorders>
            <w:shd w:val="clear" w:color="auto" w:fill="auto"/>
            <w:vAlign w:val="bottom"/>
            <w:hideMark/>
          </w:tcPr>
          <w:p w:rsidR="004B4E8B" w:rsidRPr="007D71D3" w:rsidRDefault="004B4E8B" w:rsidP="00831481">
            <w:pPr>
              <w:spacing w:after="0" w:line="240" w:lineRule="auto"/>
              <w:jc w:val="center"/>
              <w:rPr>
                <w:b/>
                <w:bCs/>
                <w:color w:val="000000"/>
              </w:rPr>
            </w:pPr>
            <w:r w:rsidRPr="007D71D3">
              <w:rPr>
                <w:b/>
                <w:bCs/>
                <w:color w:val="000000"/>
              </w:rPr>
              <w:t>ANB</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4B4E8B" w:rsidRPr="007D71D3" w:rsidRDefault="004B4E8B" w:rsidP="004B4E8B">
            <w:pPr>
              <w:spacing w:after="0" w:line="240" w:lineRule="auto"/>
              <w:jc w:val="center"/>
              <w:rPr>
                <w:rFonts w:ascii="Arial" w:hAnsi="Arial" w:cs="Arial"/>
                <w:color w:val="000000"/>
              </w:rPr>
            </w:pPr>
            <w:r w:rsidRPr="007D71D3">
              <w:rPr>
                <w:rFonts w:ascii="Arial" w:hAnsi="Arial" w:cs="Arial"/>
                <w:color w:val="000000"/>
              </w:rPr>
              <w:t>1.36</w:t>
            </w:r>
          </w:p>
        </w:tc>
        <w:tc>
          <w:tcPr>
            <w:tcW w:w="1985" w:type="dxa"/>
            <w:tcBorders>
              <w:top w:val="nil"/>
              <w:left w:val="nil"/>
              <w:bottom w:val="single" w:sz="4" w:space="0" w:color="000000"/>
              <w:right w:val="nil"/>
            </w:tcBorders>
            <w:shd w:val="clear" w:color="auto" w:fill="auto"/>
            <w:vAlign w:val="bottom"/>
            <w:hideMark/>
          </w:tcPr>
          <w:p w:rsidR="004B4E8B" w:rsidRPr="007D71D3" w:rsidRDefault="004B4E8B" w:rsidP="004B4E8B">
            <w:pPr>
              <w:spacing w:after="0" w:line="240" w:lineRule="auto"/>
              <w:jc w:val="right"/>
              <w:rPr>
                <w:b/>
                <w:bCs/>
                <w:color w:val="000000"/>
              </w:rPr>
            </w:pPr>
            <w:r w:rsidRPr="007D71D3">
              <w:rPr>
                <w:b/>
                <w:bCs/>
                <w:color w:val="000000"/>
              </w:rPr>
              <w:t>UBI</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4B4E8B" w:rsidRPr="007D71D3" w:rsidRDefault="004B4E8B" w:rsidP="004B4E8B">
            <w:pPr>
              <w:spacing w:after="0" w:line="240" w:lineRule="auto"/>
              <w:jc w:val="center"/>
              <w:rPr>
                <w:color w:val="000000"/>
              </w:rPr>
            </w:pPr>
            <w:r w:rsidRPr="007D71D3">
              <w:rPr>
                <w:color w:val="000000"/>
              </w:rPr>
              <w:t>29</w:t>
            </w:r>
          </w:p>
        </w:tc>
      </w:tr>
      <w:tr w:rsidR="004B4E8B" w:rsidRPr="00620ABF" w:rsidTr="00831481">
        <w:trPr>
          <w:trHeight w:val="300"/>
        </w:trPr>
        <w:tc>
          <w:tcPr>
            <w:tcW w:w="2268" w:type="dxa"/>
            <w:tcBorders>
              <w:top w:val="nil"/>
              <w:left w:val="single" w:sz="4" w:space="0" w:color="000000"/>
              <w:bottom w:val="single" w:sz="4" w:space="0" w:color="000000"/>
              <w:right w:val="nil"/>
            </w:tcBorders>
            <w:shd w:val="clear" w:color="auto" w:fill="auto"/>
            <w:vAlign w:val="bottom"/>
            <w:hideMark/>
          </w:tcPr>
          <w:p w:rsidR="004B4E8B" w:rsidRPr="007D71D3" w:rsidRDefault="004B4E8B" w:rsidP="00831481">
            <w:pPr>
              <w:spacing w:after="0" w:line="240" w:lineRule="auto"/>
              <w:jc w:val="center"/>
              <w:rPr>
                <w:b/>
                <w:bCs/>
                <w:color w:val="000000"/>
              </w:rPr>
            </w:pPr>
            <w:r w:rsidRPr="007D71D3">
              <w:rPr>
                <w:b/>
                <w:bCs/>
                <w:color w:val="000000"/>
              </w:rPr>
              <w:t>PSB</w:t>
            </w:r>
          </w:p>
        </w:tc>
        <w:tc>
          <w:tcPr>
            <w:tcW w:w="2268" w:type="dxa"/>
            <w:tcBorders>
              <w:top w:val="nil"/>
              <w:left w:val="single" w:sz="4" w:space="0" w:color="auto"/>
              <w:bottom w:val="single" w:sz="4" w:space="0" w:color="auto"/>
              <w:right w:val="single" w:sz="4" w:space="0" w:color="auto"/>
            </w:tcBorders>
            <w:shd w:val="clear" w:color="auto" w:fill="auto"/>
            <w:noWrap/>
            <w:vAlign w:val="bottom"/>
            <w:hideMark/>
          </w:tcPr>
          <w:p w:rsidR="004B4E8B" w:rsidRPr="007D71D3" w:rsidRDefault="004B4E8B" w:rsidP="004B4E8B">
            <w:pPr>
              <w:spacing w:after="0" w:line="240" w:lineRule="auto"/>
              <w:jc w:val="center"/>
              <w:rPr>
                <w:rFonts w:ascii="Arial" w:hAnsi="Arial" w:cs="Arial"/>
                <w:color w:val="000000"/>
              </w:rPr>
            </w:pPr>
            <w:r w:rsidRPr="007D71D3">
              <w:rPr>
                <w:rFonts w:ascii="Arial" w:hAnsi="Arial" w:cs="Arial"/>
                <w:color w:val="000000"/>
              </w:rPr>
              <w:t>2.23</w:t>
            </w:r>
          </w:p>
        </w:tc>
        <w:tc>
          <w:tcPr>
            <w:tcW w:w="1985" w:type="dxa"/>
            <w:tcBorders>
              <w:top w:val="nil"/>
              <w:left w:val="nil"/>
              <w:bottom w:val="single" w:sz="4" w:space="0" w:color="000000"/>
              <w:right w:val="nil"/>
            </w:tcBorders>
            <w:shd w:val="clear" w:color="auto" w:fill="auto"/>
            <w:vAlign w:val="bottom"/>
            <w:hideMark/>
          </w:tcPr>
          <w:p w:rsidR="004B4E8B" w:rsidRPr="007D71D3" w:rsidRDefault="004B4E8B" w:rsidP="004B4E8B">
            <w:pPr>
              <w:spacing w:after="0" w:line="240" w:lineRule="auto"/>
              <w:jc w:val="right"/>
              <w:rPr>
                <w:b/>
                <w:bCs/>
                <w:color w:val="000000"/>
              </w:rPr>
            </w:pPr>
            <w:r w:rsidRPr="007D71D3">
              <w:rPr>
                <w:b/>
                <w:bCs/>
                <w:color w:val="000000"/>
              </w:rPr>
              <w:t>UCO</w:t>
            </w:r>
          </w:p>
        </w:tc>
        <w:tc>
          <w:tcPr>
            <w:tcW w:w="2835" w:type="dxa"/>
            <w:tcBorders>
              <w:top w:val="nil"/>
              <w:left w:val="single" w:sz="4" w:space="0" w:color="auto"/>
              <w:bottom w:val="single" w:sz="4" w:space="0" w:color="auto"/>
              <w:right w:val="single" w:sz="4" w:space="0" w:color="auto"/>
            </w:tcBorders>
            <w:shd w:val="clear" w:color="auto" w:fill="auto"/>
            <w:noWrap/>
            <w:vAlign w:val="bottom"/>
            <w:hideMark/>
          </w:tcPr>
          <w:p w:rsidR="004B4E8B" w:rsidRPr="007D71D3" w:rsidRDefault="004B4E8B" w:rsidP="004B4E8B">
            <w:pPr>
              <w:spacing w:after="0" w:line="240" w:lineRule="auto"/>
              <w:jc w:val="center"/>
              <w:rPr>
                <w:color w:val="000000"/>
              </w:rPr>
            </w:pPr>
            <w:r w:rsidRPr="007D71D3">
              <w:rPr>
                <w:color w:val="000000"/>
              </w:rPr>
              <w:t>29</w:t>
            </w:r>
          </w:p>
        </w:tc>
      </w:tr>
    </w:tbl>
    <w:p w:rsidR="004219CF" w:rsidRPr="00620ABF" w:rsidRDefault="00B44D80" w:rsidP="004B4E8B">
      <w:pPr>
        <w:shd w:val="clear" w:color="auto" w:fill="FFFFFF" w:themeFill="background1"/>
        <w:spacing w:after="0" w:line="240" w:lineRule="auto"/>
        <w:ind w:left="7200"/>
        <w:jc w:val="both"/>
        <w:rPr>
          <w:rFonts w:ascii="Arial" w:hAnsi="Arial" w:cs="Arial"/>
          <w:sz w:val="20"/>
          <w:szCs w:val="20"/>
        </w:rPr>
      </w:pPr>
      <w:r w:rsidRPr="00620ABF">
        <w:rPr>
          <w:rFonts w:ascii="Arial" w:hAnsi="Arial" w:cs="Arial"/>
          <w:sz w:val="20"/>
          <w:szCs w:val="20"/>
        </w:rPr>
        <w:t xml:space="preserve"> </w:t>
      </w:r>
      <w:r w:rsidR="00E5720F">
        <w:rPr>
          <w:rFonts w:ascii="Arial" w:hAnsi="Arial" w:cs="Arial"/>
          <w:sz w:val="20"/>
          <w:szCs w:val="20"/>
        </w:rPr>
        <w:t xml:space="preserve">     </w:t>
      </w:r>
      <w:r w:rsidR="00305742">
        <w:rPr>
          <w:rFonts w:ascii="Arial" w:hAnsi="Arial" w:cs="Arial"/>
          <w:sz w:val="20"/>
          <w:szCs w:val="20"/>
        </w:rPr>
        <w:t>(Ref. pg-19&amp;24</w:t>
      </w:r>
      <w:r w:rsidR="00D33273" w:rsidRPr="00620ABF">
        <w:rPr>
          <w:rFonts w:ascii="Arial" w:hAnsi="Arial" w:cs="Arial"/>
          <w:sz w:val="20"/>
          <w:szCs w:val="20"/>
        </w:rPr>
        <w:t>)</w:t>
      </w:r>
    </w:p>
    <w:p w:rsidR="00623AAD" w:rsidRPr="00620ABF" w:rsidRDefault="009077F0"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Suggestions by the Subcommittees:-</w:t>
      </w:r>
    </w:p>
    <w:p w:rsidR="00623AAD" w:rsidRPr="00620ABF" w:rsidRDefault="00623AAD" w:rsidP="00620ABF">
      <w:pPr>
        <w:shd w:val="clear" w:color="auto" w:fill="FFFFFF" w:themeFill="background1"/>
        <w:spacing w:after="0" w:line="240" w:lineRule="auto"/>
        <w:jc w:val="both"/>
        <w:rPr>
          <w:rFonts w:ascii="Arial" w:hAnsi="Arial" w:cs="Arial"/>
          <w:sz w:val="20"/>
          <w:szCs w:val="20"/>
        </w:rPr>
      </w:pPr>
    </w:p>
    <w:p w:rsidR="00B956AC" w:rsidRPr="00B956AC" w:rsidRDefault="00623AAD" w:rsidP="00B956AC">
      <w:pPr>
        <w:pStyle w:val="ListParagraph"/>
        <w:numPr>
          <w:ilvl w:val="0"/>
          <w:numId w:val="7"/>
        </w:numPr>
        <w:shd w:val="clear" w:color="auto" w:fill="FFFFFF"/>
        <w:spacing w:after="0" w:line="240" w:lineRule="auto"/>
        <w:textAlignment w:val="baseline"/>
        <w:rPr>
          <w:rFonts w:ascii="Arial" w:eastAsia="Times New Roman" w:hAnsi="Arial" w:cs="Arial"/>
          <w:sz w:val="20"/>
          <w:szCs w:val="20"/>
          <w:bdr w:val="none" w:sz="0" w:space="0" w:color="auto" w:frame="1"/>
        </w:rPr>
      </w:pPr>
      <w:r w:rsidRPr="00B956AC">
        <w:rPr>
          <w:rFonts w:ascii="Arial" w:eastAsia="Times New Roman" w:hAnsi="Arial" w:cs="Arial"/>
          <w:sz w:val="20"/>
          <w:szCs w:val="20"/>
          <w:bdr w:val="none" w:sz="0" w:space="0" w:color="auto" w:frame="1"/>
        </w:rPr>
        <w:t xml:space="preserve">For improving performance in crop loans, the agricultural land holding </w:t>
      </w:r>
      <w:r w:rsidR="009C3C1E" w:rsidRPr="00B956AC">
        <w:rPr>
          <w:rFonts w:ascii="Arial" w:eastAsia="Times New Roman" w:hAnsi="Arial" w:cs="Arial"/>
          <w:sz w:val="20"/>
          <w:szCs w:val="20"/>
          <w:bdr w:val="none" w:sz="0" w:space="0" w:color="auto" w:frame="1"/>
        </w:rPr>
        <w:t>verifications</w:t>
      </w:r>
      <w:r w:rsidRPr="00B956AC">
        <w:rPr>
          <w:rFonts w:ascii="Arial" w:eastAsia="Times New Roman" w:hAnsi="Arial" w:cs="Arial"/>
          <w:sz w:val="20"/>
          <w:szCs w:val="20"/>
          <w:bdr w:val="none" w:sz="0" w:space="0" w:color="auto" w:frame="1"/>
        </w:rPr>
        <w:t xml:space="preserve"> may be waived </w:t>
      </w:r>
      <w:r w:rsidR="009C3C1E" w:rsidRPr="00B956AC">
        <w:rPr>
          <w:rFonts w:ascii="Arial" w:eastAsia="Times New Roman" w:hAnsi="Arial" w:cs="Arial"/>
          <w:sz w:val="20"/>
          <w:szCs w:val="20"/>
          <w:bdr w:val="none" w:sz="0" w:space="0" w:color="auto" w:frame="1"/>
        </w:rPr>
        <w:t>upto Rs.1.60 lacs. by the G</w:t>
      </w:r>
      <w:r w:rsidRPr="00B956AC">
        <w:rPr>
          <w:rFonts w:ascii="Arial" w:eastAsia="Times New Roman" w:hAnsi="Arial" w:cs="Arial"/>
          <w:sz w:val="20"/>
          <w:szCs w:val="20"/>
          <w:bdr w:val="none" w:sz="0" w:space="0" w:color="auto" w:frame="1"/>
        </w:rPr>
        <w:t>overnment.</w:t>
      </w:r>
      <w:r w:rsidR="009C3C1E" w:rsidRPr="00B956AC">
        <w:rPr>
          <w:rFonts w:ascii="Arial" w:eastAsia="Times New Roman" w:hAnsi="Arial" w:cs="Arial"/>
          <w:color w:val="FF0000"/>
          <w:sz w:val="20"/>
          <w:szCs w:val="20"/>
          <w:bdr w:val="none" w:sz="0" w:space="0" w:color="auto" w:frame="1"/>
        </w:rPr>
        <w:t xml:space="preserve"> </w:t>
      </w:r>
      <w:r w:rsidR="009C3C1E" w:rsidRPr="00B956AC">
        <w:rPr>
          <w:rFonts w:ascii="Arial" w:eastAsia="Times New Roman" w:hAnsi="Arial" w:cs="Arial"/>
          <w:b/>
          <w:bCs/>
          <w:sz w:val="20"/>
          <w:szCs w:val="20"/>
          <w:bdr w:val="none" w:sz="0" w:space="0" w:color="auto" w:frame="1"/>
        </w:rPr>
        <w:t>( Ref:- Letter No.</w:t>
      </w:r>
      <w:r w:rsidR="007344EF" w:rsidRPr="00B956AC">
        <w:rPr>
          <w:rFonts w:ascii="Arial" w:eastAsia="Times New Roman" w:hAnsi="Arial" w:cs="Arial"/>
          <w:b/>
          <w:bCs/>
          <w:sz w:val="20"/>
          <w:szCs w:val="20"/>
          <w:bdr w:val="none" w:sz="0" w:space="0" w:color="auto" w:frame="1"/>
        </w:rPr>
        <w:t>AGA.157/2018/Pt./59</w:t>
      </w:r>
      <w:r w:rsidR="009C3C1E" w:rsidRPr="00B956AC">
        <w:rPr>
          <w:rFonts w:ascii="Arial" w:eastAsia="Times New Roman" w:hAnsi="Arial" w:cs="Arial"/>
          <w:b/>
          <w:bCs/>
          <w:sz w:val="20"/>
          <w:szCs w:val="20"/>
          <w:bdr w:val="none" w:sz="0" w:space="0" w:color="auto" w:frame="1"/>
        </w:rPr>
        <w:t xml:space="preserve"> dated</w:t>
      </w:r>
      <w:r w:rsidR="007344EF" w:rsidRPr="00B956AC">
        <w:rPr>
          <w:rFonts w:ascii="Arial" w:eastAsia="Times New Roman" w:hAnsi="Arial" w:cs="Arial"/>
          <w:b/>
          <w:bCs/>
          <w:sz w:val="20"/>
          <w:szCs w:val="20"/>
          <w:bdr w:val="none" w:sz="0" w:space="0" w:color="auto" w:frame="1"/>
        </w:rPr>
        <w:t xml:space="preserve"> 11.09.2019</w:t>
      </w:r>
      <w:r w:rsidR="009C3C1E" w:rsidRPr="00B956AC">
        <w:rPr>
          <w:rFonts w:ascii="Arial" w:eastAsia="Times New Roman" w:hAnsi="Arial" w:cs="Arial"/>
          <w:b/>
          <w:bCs/>
          <w:sz w:val="20"/>
          <w:szCs w:val="20"/>
          <w:bdr w:val="none" w:sz="0" w:space="0" w:color="auto" w:frame="1"/>
        </w:rPr>
        <w:t>)</w:t>
      </w:r>
    </w:p>
    <w:p w:rsidR="00B956AC" w:rsidRPr="00B956AC" w:rsidRDefault="00623AAD" w:rsidP="00B956AC">
      <w:pPr>
        <w:pStyle w:val="ListParagraph"/>
        <w:numPr>
          <w:ilvl w:val="0"/>
          <w:numId w:val="7"/>
        </w:numPr>
        <w:shd w:val="clear" w:color="auto" w:fill="FFFFFF"/>
        <w:spacing w:after="0" w:line="240" w:lineRule="auto"/>
        <w:textAlignment w:val="baseline"/>
        <w:rPr>
          <w:rFonts w:ascii="Arial" w:eastAsia="Times New Roman" w:hAnsi="Arial" w:cs="Arial"/>
          <w:sz w:val="20"/>
          <w:szCs w:val="20"/>
          <w:bdr w:val="none" w:sz="0" w:space="0" w:color="auto" w:frame="1"/>
        </w:rPr>
      </w:pPr>
      <w:r w:rsidRPr="00B956AC">
        <w:rPr>
          <w:rFonts w:ascii="Arial" w:eastAsia="Times New Roman" w:hAnsi="Arial" w:cs="Arial"/>
          <w:sz w:val="20"/>
          <w:szCs w:val="20"/>
          <w:bdr w:val="none" w:sz="0" w:space="0" w:color="auto" w:frame="1"/>
        </w:rPr>
        <w:t xml:space="preserve">To address the issue of </w:t>
      </w:r>
      <w:r w:rsidR="002E34A9" w:rsidRPr="00B956AC">
        <w:rPr>
          <w:rFonts w:ascii="Arial" w:eastAsia="Times New Roman" w:hAnsi="Arial" w:cs="Arial"/>
          <w:sz w:val="20"/>
          <w:szCs w:val="20"/>
          <w:bdr w:val="none" w:sz="0" w:space="0" w:color="auto" w:frame="1"/>
        </w:rPr>
        <w:t>continuous</w:t>
      </w:r>
      <w:r w:rsidRPr="00B956AC">
        <w:rPr>
          <w:rFonts w:ascii="Arial" w:eastAsia="Times New Roman" w:hAnsi="Arial" w:cs="Arial"/>
          <w:sz w:val="20"/>
          <w:szCs w:val="20"/>
          <w:bdr w:val="none" w:sz="0" w:space="0" w:color="auto" w:frame="1"/>
        </w:rPr>
        <w:t xml:space="preserve"> </w:t>
      </w:r>
      <w:r w:rsidR="009077F0" w:rsidRPr="00B956AC">
        <w:rPr>
          <w:rFonts w:ascii="Arial" w:eastAsia="Times New Roman" w:hAnsi="Arial" w:cs="Arial"/>
          <w:sz w:val="20"/>
          <w:szCs w:val="20"/>
          <w:bdr w:val="none" w:sz="0" w:space="0" w:color="auto" w:frame="1"/>
        </w:rPr>
        <w:t>under</w:t>
      </w:r>
      <w:r w:rsidR="00B956AC">
        <w:rPr>
          <w:rFonts w:ascii="Arial" w:eastAsia="Times New Roman" w:hAnsi="Arial" w:cs="Arial"/>
          <w:sz w:val="20"/>
          <w:szCs w:val="20"/>
          <w:bdr w:val="none" w:sz="0" w:space="0" w:color="auto" w:frame="1"/>
        </w:rPr>
        <w:t>-</w:t>
      </w:r>
      <w:r w:rsidRPr="00B956AC">
        <w:rPr>
          <w:rFonts w:ascii="Arial" w:eastAsia="Times New Roman" w:hAnsi="Arial" w:cs="Arial"/>
          <w:sz w:val="20"/>
          <w:szCs w:val="20"/>
          <w:bdr w:val="none" w:sz="0" w:space="0" w:color="auto" w:frame="1"/>
        </w:rPr>
        <w:t>performance in KCC</w:t>
      </w:r>
      <w:r w:rsidR="009077F0" w:rsidRPr="00B956AC">
        <w:rPr>
          <w:rFonts w:ascii="Arial" w:eastAsia="Times New Roman" w:hAnsi="Arial" w:cs="Arial"/>
          <w:sz w:val="20"/>
          <w:szCs w:val="20"/>
          <w:bdr w:val="none" w:sz="0" w:space="0" w:color="auto" w:frame="1"/>
        </w:rPr>
        <w:t>/Agriculture</w:t>
      </w:r>
      <w:r w:rsidR="00B956AC">
        <w:rPr>
          <w:rFonts w:ascii="Arial" w:eastAsia="Times New Roman" w:hAnsi="Arial" w:cs="Arial"/>
          <w:sz w:val="20"/>
          <w:szCs w:val="20"/>
          <w:bdr w:val="none" w:sz="0" w:space="0" w:color="auto" w:frame="1"/>
        </w:rPr>
        <w:t xml:space="preserve"> at the grass-</w:t>
      </w:r>
      <w:r w:rsidRPr="00B956AC">
        <w:rPr>
          <w:rFonts w:ascii="Arial" w:eastAsia="Times New Roman" w:hAnsi="Arial" w:cs="Arial"/>
          <w:sz w:val="20"/>
          <w:szCs w:val="20"/>
          <w:bdr w:val="none" w:sz="0" w:space="0" w:color="auto" w:frame="1"/>
        </w:rPr>
        <w:t xml:space="preserve">root level, an outline </w:t>
      </w:r>
      <w:r w:rsidR="009077F0" w:rsidRPr="00B956AC">
        <w:rPr>
          <w:rFonts w:ascii="Arial" w:eastAsia="Times New Roman" w:hAnsi="Arial" w:cs="Arial"/>
          <w:sz w:val="20"/>
          <w:szCs w:val="20"/>
          <w:bdr w:val="none" w:sz="0" w:space="0" w:color="auto" w:frame="1"/>
        </w:rPr>
        <w:t>of strategy</w:t>
      </w:r>
      <w:r w:rsidR="009C3C1E" w:rsidRPr="00B956AC">
        <w:rPr>
          <w:rFonts w:ascii="Arial" w:eastAsia="Times New Roman" w:hAnsi="Arial" w:cs="Arial"/>
          <w:sz w:val="20"/>
          <w:szCs w:val="20"/>
          <w:bdr w:val="none" w:sz="0" w:space="0" w:color="auto" w:frame="1"/>
        </w:rPr>
        <w:t xml:space="preserve"> may be</w:t>
      </w:r>
      <w:r w:rsidRPr="00B956AC">
        <w:rPr>
          <w:rFonts w:ascii="Arial" w:eastAsia="Times New Roman" w:hAnsi="Arial" w:cs="Arial"/>
          <w:sz w:val="20"/>
          <w:szCs w:val="20"/>
          <w:bdr w:val="none" w:sz="0" w:space="0" w:color="auto" w:frame="1"/>
        </w:rPr>
        <w:t xml:space="preserve"> framed by </w:t>
      </w:r>
      <w:r w:rsidR="002E34A9" w:rsidRPr="00B956AC">
        <w:rPr>
          <w:rFonts w:ascii="Arial" w:eastAsia="Times New Roman" w:hAnsi="Arial" w:cs="Arial"/>
          <w:sz w:val="20"/>
          <w:szCs w:val="20"/>
          <w:bdr w:val="none" w:sz="0" w:space="0" w:color="auto" w:frame="1"/>
        </w:rPr>
        <w:t>NABARD</w:t>
      </w:r>
      <w:r w:rsidR="009077F0" w:rsidRPr="00B956AC">
        <w:rPr>
          <w:rFonts w:ascii="Arial" w:eastAsia="Times New Roman" w:hAnsi="Arial" w:cs="Arial"/>
          <w:sz w:val="20"/>
          <w:szCs w:val="20"/>
          <w:bdr w:val="none" w:sz="0" w:space="0" w:color="auto" w:frame="1"/>
        </w:rPr>
        <w:t>, which is to be discussed in the</w:t>
      </w:r>
      <w:r w:rsidRPr="00B956AC">
        <w:rPr>
          <w:rFonts w:ascii="Arial" w:eastAsia="Times New Roman" w:hAnsi="Arial" w:cs="Arial"/>
          <w:sz w:val="20"/>
          <w:szCs w:val="20"/>
          <w:bdr w:val="none" w:sz="0" w:space="0" w:color="auto" w:frame="1"/>
        </w:rPr>
        <w:t xml:space="preserve"> BLBCs/ </w:t>
      </w:r>
      <w:r w:rsidR="009077F0" w:rsidRPr="00B956AC">
        <w:rPr>
          <w:rFonts w:ascii="Arial" w:eastAsia="Times New Roman" w:hAnsi="Arial" w:cs="Arial"/>
          <w:sz w:val="20"/>
          <w:szCs w:val="20"/>
          <w:bdr w:val="none" w:sz="0" w:space="0" w:color="auto" w:frame="1"/>
        </w:rPr>
        <w:t>DCC meetings</w:t>
      </w:r>
      <w:r w:rsidRPr="00B956AC">
        <w:rPr>
          <w:rFonts w:ascii="Arial" w:eastAsia="Times New Roman" w:hAnsi="Arial" w:cs="Arial"/>
          <w:sz w:val="20"/>
          <w:szCs w:val="20"/>
          <w:bdr w:val="none" w:sz="0" w:space="0" w:color="auto" w:frame="1"/>
        </w:rPr>
        <w:t xml:space="preserve"> </w:t>
      </w:r>
      <w:r w:rsidR="009077F0" w:rsidRPr="00B956AC">
        <w:rPr>
          <w:rFonts w:ascii="Arial" w:eastAsia="Times New Roman" w:hAnsi="Arial" w:cs="Arial"/>
          <w:sz w:val="20"/>
          <w:szCs w:val="20"/>
          <w:bdr w:val="none" w:sz="0" w:space="0" w:color="auto" w:frame="1"/>
        </w:rPr>
        <w:t xml:space="preserve">for suitable </w:t>
      </w:r>
      <w:r w:rsidR="006D1A4A" w:rsidRPr="00B956AC">
        <w:rPr>
          <w:rFonts w:ascii="Arial" w:eastAsia="Times New Roman" w:hAnsi="Arial" w:cs="Arial"/>
          <w:sz w:val="20"/>
          <w:szCs w:val="20"/>
          <w:bdr w:val="none" w:sz="0" w:space="0" w:color="auto" w:frame="1"/>
        </w:rPr>
        <w:t>implementation and</w:t>
      </w:r>
      <w:r w:rsidRPr="00B956AC">
        <w:rPr>
          <w:rFonts w:ascii="Arial" w:eastAsia="Times New Roman" w:hAnsi="Arial" w:cs="Arial"/>
          <w:sz w:val="20"/>
          <w:szCs w:val="20"/>
          <w:bdr w:val="none" w:sz="0" w:space="0" w:color="auto" w:frame="1"/>
        </w:rPr>
        <w:t xml:space="preserve"> </w:t>
      </w:r>
      <w:r w:rsidR="009077F0" w:rsidRPr="00B956AC">
        <w:rPr>
          <w:rFonts w:ascii="Arial" w:eastAsia="Times New Roman" w:hAnsi="Arial" w:cs="Arial"/>
          <w:sz w:val="20"/>
          <w:szCs w:val="20"/>
          <w:bdr w:val="none" w:sz="0" w:space="0" w:color="auto" w:frame="1"/>
        </w:rPr>
        <w:t xml:space="preserve">the road map may be </w:t>
      </w:r>
      <w:r w:rsidR="00B956AC" w:rsidRPr="00B956AC">
        <w:rPr>
          <w:rFonts w:ascii="Arial" w:eastAsia="Times New Roman" w:hAnsi="Arial" w:cs="Arial"/>
          <w:sz w:val="20"/>
          <w:szCs w:val="20"/>
          <w:bdr w:val="none" w:sz="0" w:space="0" w:color="auto" w:frame="1"/>
        </w:rPr>
        <w:t>submitted to the SLBC.</w:t>
      </w:r>
    </w:p>
    <w:p w:rsidR="00623AAD" w:rsidRDefault="00B956AC" w:rsidP="00B956AC">
      <w:pPr>
        <w:pStyle w:val="ListParagraph"/>
        <w:numPr>
          <w:ilvl w:val="0"/>
          <w:numId w:val="7"/>
        </w:numPr>
        <w:shd w:val="clear" w:color="auto" w:fill="FFFFFF"/>
        <w:spacing w:after="0" w:line="240" w:lineRule="auto"/>
        <w:textAlignment w:val="baseline"/>
        <w:rPr>
          <w:rFonts w:ascii="Arial" w:eastAsia="Times New Roman" w:hAnsi="Arial" w:cs="Arial"/>
          <w:sz w:val="20"/>
          <w:szCs w:val="20"/>
          <w:bdr w:val="none" w:sz="0" w:space="0" w:color="auto" w:frame="1"/>
        </w:rPr>
      </w:pPr>
      <w:r>
        <w:rPr>
          <w:rFonts w:ascii="Arial" w:eastAsia="Times New Roman" w:hAnsi="Arial" w:cs="Arial"/>
          <w:sz w:val="20"/>
          <w:szCs w:val="20"/>
          <w:bdr w:val="none" w:sz="0" w:space="0" w:color="auto" w:frame="1"/>
        </w:rPr>
        <w:t>In-</w:t>
      </w:r>
      <w:r w:rsidR="009077F0" w:rsidRPr="00B956AC">
        <w:rPr>
          <w:rFonts w:ascii="Arial" w:eastAsia="Times New Roman" w:hAnsi="Arial" w:cs="Arial"/>
          <w:sz w:val="20"/>
          <w:szCs w:val="20"/>
          <w:bdr w:val="none" w:sz="0" w:space="0" w:color="auto" w:frame="1"/>
        </w:rPr>
        <w:t>time Crop n</w:t>
      </w:r>
      <w:r w:rsidR="00623AAD" w:rsidRPr="00B956AC">
        <w:rPr>
          <w:rFonts w:ascii="Arial" w:eastAsia="Times New Roman" w:hAnsi="Arial" w:cs="Arial"/>
          <w:sz w:val="20"/>
          <w:szCs w:val="20"/>
          <w:bdr w:val="none" w:sz="0" w:space="0" w:color="auto" w:frame="1"/>
        </w:rPr>
        <w:t xml:space="preserve">otifications by the Government of Assam </w:t>
      </w:r>
      <w:r w:rsidR="009077F0" w:rsidRPr="00B956AC">
        <w:rPr>
          <w:rFonts w:ascii="Arial" w:eastAsia="Times New Roman" w:hAnsi="Arial" w:cs="Arial"/>
          <w:sz w:val="20"/>
          <w:szCs w:val="20"/>
          <w:bdr w:val="none" w:sz="0" w:space="0" w:color="auto" w:frame="1"/>
        </w:rPr>
        <w:t xml:space="preserve">can help to improve insurance. The proper notification of Natural calamities </w:t>
      </w:r>
      <w:r w:rsidR="00207F93" w:rsidRPr="00B956AC">
        <w:rPr>
          <w:rFonts w:ascii="Arial" w:eastAsia="Times New Roman" w:hAnsi="Arial" w:cs="Arial"/>
          <w:sz w:val="20"/>
          <w:szCs w:val="20"/>
          <w:bdr w:val="none" w:sz="0" w:space="0" w:color="auto" w:frame="1"/>
        </w:rPr>
        <w:t>will</w:t>
      </w:r>
      <w:r w:rsidR="009077F0" w:rsidRPr="00B956AC">
        <w:rPr>
          <w:rFonts w:ascii="Arial" w:eastAsia="Times New Roman" w:hAnsi="Arial" w:cs="Arial"/>
          <w:sz w:val="20"/>
          <w:szCs w:val="20"/>
          <w:bdr w:val="none" w:sz="0" w:space="0" w:color="auto" w:frame="1"/>
        </w:rPr>
        <w:t xml:space="preserve"> </w:t>
      </w:r>
      <w:r w:rsidR="00207F93" w:rsidRPr="00B956AC">
        <w:rPr>
          <w:rFonts w:ascii="Arial" w:eastAsia="Times New Roman" w:hAnsi="Arial" w:cs="Arial"/>
          <w:sz w:val="20"/>
          <w:szCs w:val="20"/>
          <w:bdr w:val="none" w:sz="0" w:space="0" w:color="auto" w:frame="1"/>
        </w:rPr>
        <w:t>help the farmers in</w:t>
      </w:r>
      <w:r w:rsidR="009077F0" w:rsidRPr="00B956AC">
        <w:rPr>
          <w:rFonts w:ascii="Arial" w:eastAsia="Times New Roman" w:hAnsi="Arial" w:cs="Arial"/>
          <w:sz w:val="20"/>
          <w:szCs w:val="20"/>
          <w:bdr w:val="none" w:sz="0" w:space="0" w:color="auto" w:frame="1"/>
        </w:rPr>
        <w:t xml:space="preserve"> </w:t>
      </w:r>
      <w:r w:rsidR="00207F93" w:rsidRPr="00B956AC">
        <w:rPr>
          <w:rFonts w:ascii="Arial" w:eastAsia="Times New Roman" w:hAnsi="Arial" w:cs="Arial"/>
          <w:sz w:val="20"/>
          <w:szCs w:val="20"/>
          <w:bdr w:val="none" w:sz="0" w:space="0" w:color="auto" w:frame="1"/>
        </w:rPr>
        <w:t>claiming</w:t>
      </w:r>
      <w:r w:rsidR="009077F0" w:rsidRPr="00B956AC">
        <w:rPr>
          <w:rFonts w:ascii="Arial" w:eastAsia="Times New Roman" w:hAnsi="Arial" w:cs="Arial"/>
          <w:sz w:val="20"/>
          <w:szCs w:val="20"/>
          <w:bdr w:val="none" w:sz="0" w:space="0" w:color="auto" w:frame="1"/>
        </w:rPr>
        <w:t xml:space="preserve"> insurance </w:t>
      </w:r>
      <w:r w:rsidR="00207F93" w:rsidRPr="00B956AC">
        <w:rPr>
          <w:rFonts w:ascii="Arial" w:eastAsia="Times New Roman" w:hAnsi="Arial" w:cs="Arial"/>
          <w:sz w:val="20"/>
          <w:szCs w:val="20"/>
          <w:bdr w:val="none" w:sz="0" w:space="0" w:color="auto" w:frame="1"/>
        </w:rPr>
        <w:t>for</w:t>
      </w:r>
      <w:r w:rsidR="009077F0" w:rsidRPr="00B956AC">
        <w:rPr>
          <w:rFonts w:ascii="Arial" w:eastAsia="Times New Roman" w:hAnsi="Arial" w:cs="Arial"/>
          <w:sz w:val="20"/>
          <w:szCs w:val="20"/>
          <w:bdr w:val="none" w:sz="0" w:space="0" w:color="auto" w:frame="1"/>
        </w:rPr>
        <w:t xml:space="preserve"> their</w:t>
      </w:r>
      <w:r w:rsidR="00623AAD" w:rsidRPr="00B956AC">
        <w:rPr>
          <w:rFonts w:ascii="Arial" w:eastAsia="Times New Roman" w:hAnsi="Arial" w:cs="Arial"/>
          <w:sz w:val="20"/>
          <w:szCs w:val="20"/>
          <w:bdr w:val="none" w:sz="0" w:space="0" w:color="auto" w:frame="1"/>
        </w:rPr>
        <w:t xml:space="preserve"> crops and properties</w:t>
      </w:r>
      <w:r w:rsidR="00207F93" w:rsidRPr="00B956AC">
        <w:rPr>
          <w:rFonts w:ascii="Arial" w:eastAsia="Times New Roman" w:hAnsi="Arial" w:cs="Arial"/>
          <w:sz w:val="20"/>
          <w:szCs w:val="20"/>
          <w:bdr w:val="none" w:sz="0" w:space="0" w:color="auto" w:frame="1"/>
        </w:rPr>
        <w:t xml:space="preserve"> damaged in natural calamity</w:t>
      </w:r>
      <w:r w:rsidR="009077F0" w:rsidRPr="00B956AC">
        <w:rPr>
          <w:rFonts w:ascii="Arial" w:eastAsia="Times New Roman" w:hAnsi="Arial" w:cs="Arial"/>
          <w:sz w:val="20"/>
          <w:szCs w:val="20"/>
          <w:bdr w:val="none" w:sz="0" w:space="0" w:color="auto" w:frame="1"/>
        </w:rPr>
        <w:t>.</w:t>
      </w:r>
    </w:p>
    <w:p w:rsidR="008E3844" w:rsidRPr="00B956AC" w:rsidRDefault="003D7031" w:rsidP="00B956AC">
      <w:pPr>
        <w:pStyle w:val="ListParagraph"/>
        <w:numPr>
          <w:ilvl w:val="0"/>
          <w:numId w:val="7"/>
        </w:numPr>
        <w:shd w:val="clear" w:color="auto" w:fill="FFFFFF"/>
        <w:spacing w:after="0" w:line="240" w:lineRule="auto"/>
        <w:textAlignment w:val="baseline"/>
        <w:rPr>
          <w:rFonts w:ascii="Arial" w:eastAsia="Times New Roman" w:hAnsi="Arial" w:cs="Arial"/>
          <w:sz w:val="20"/>
          <w:szCs w:val="20"/>
          <w:bdr w:val="none" w:sz="0" w:space="0" w:color="auto" w:frame="1"/>
        </w:rPr>
      </w:pPr>
      <w:r>
        <w:rPr>
          <w:rFonts w:ascii="Arial" w:eastAsia="Times New Roman" w:hAnsi="Arial" w:cs="Arial"/>
          <w:sz w:val="20"/>
          <w:szCs w:val="20"/>
          <w:bdr w:val="none" w:sz="0" w:space="0" w:color="auto" w:frame="1"/>
        </w:rPr>
        <w:t>Considering the ongoing drive for KCC, a better outcome is expected in this financial year.</w:t>
      </w:r>
    </w:p>
    <w:p w:rsidR="00623AAD" w:rsidRPr="00620ABF" w:rsidRDefault="00623AAD" w:rsidP="00620ABF">
      <w:pPr>
        <w:shd w:val="clear" w:color="auto" w:fill="FFFFFF" w:themeFill="background1"/>
        <w:spacing w:after="0" w:line="240" w:lineRule="auto"/>
        <w:ind w:left="7200"/>
        <w:jc w:val="both"/>
        <w:rPr>
          <w:rFonts w:ascii="Arial" w:hAnsi="Arial" w:cs="Arial"/>
          <w:sz w:val="20"/>
          <w:szCs w:val="20"/>
        </w:rPr>
      </w:pPr>
    </w:p>
    <w:p w:rsidR="00623AAD" w:rsidRPr="00620ABF" w:rsidRDefault="00623AAD" w:rsidP="00620ABF">
      <w:pPr>
        <w:shd w:val="clear" w:color="auto" w:fill="FFFFFF" w:themeFill="background1"/>
        <w:spacing w:after="0" w:line="240" w:lineRule="auto"/>
        <w:ind w:left="7200"/>
        <w:jc w:val="both"/>
        <w:rPr>
          <w:rFonts w:ascii="Arial" w:hAnsi="Arial" w:cs="Arial"/>
          <w:b/>
          <w:bCs/>
          <w:sz w:val="20"/>
          <w:szCs w:val="20"/>
        </w:rPr>
      </w:pPr>
    </w:p>
    <w:p w:rsidR="005D1AF2" w:rsidRPr="00620ABF" w:rsidRDefault="006D1A4A" w:rsidP="00620ABF">
      <w:pPr>
        <w:shd w:val="clear" w:color="auto" w:fill="FFFFFF" w:themeFill="background1"/>
        <w:spacing w:after="0" w:line="240" w:lineRule="auto"/>
        <w:jc w:val="both"/>
        <w:rPr>
          <w:rFonts w:ascii="Arial" w:hAnsi="Arial" w:cs="Arial"/>
          <w:b/>
          <w:bCs/>
          <w:sz w:val="20"/>
          <w:szCs w:val="20"/>
        </w:rPr>
      </w:pPr>
      <w:r w:rsidRPr="00620ABF">
        <w:rPr>
          <w:rFonts w:ascii="Arial" w:hAnsi="Arial" w:cs="Arial"/>
          <w:b/>
          <w:bCs/>
          <w:sz w:val="20"/>
          <w:szCs w:val="20"/>
        </w:rPr>
        <w:t xml:space="preserve"> c</w:t>
      </w:r>
      <w:r w:rsidR="007D4AD0" w:rsidRPr="00620ABF">
        <w:rPr>
          <w:rFonts w:ascii="Arial" w:hAnsi="Arial" w:cs="Arial"/>
          <w:b/>
          <w:bCs/>
          <w:sz w:val="20"/>
          <w:szCs w:val="20"/>
        </w:rPr>
        <w:t xml:space="preserve">) </w:t>
      </w:r>
      <w:r w:rsidR="008D7251" w:rsidRPr="00620ABF">
        <w:rPr>
          <w:rFonts w:ascii="Arial" w:hAnsi="Arial" w:cs="Arial"/>
          <w:b/>
          <w:bCs/>
          <w:sz w:val="20"/>
          <w:szCs w:val="20"/>
        </w:rPr>
        <w:t xml:space="preserve">  </w:t>
      </w:r>
      <w:r w:rsidR="005D1AF2" w:rsidRPr="00620ABF">
        <w:rPr>
          <w:rFonts w:ascii="Arial" w:hAnsi="Arial" w:cs="Arial"/>
          <w:b/>
          <w:bCs/>
          <w:sz w:val="20"/>
          <w:szCs w:val="20"/>
        </w:rPr>
        <w:t>MSME Sector</w:t>
      </w:r>
      <w:r w:rsidR="009C0F56" w:rsidRPr="00620ABF">
        <w:rPr>
          <w:rFonts w:ascii="Arial" w:hAnsi="Arial" w:cs="Arial"/>
          <w:b/>
          <w:bCs/>
          <w:sz w:val="20"/>
          <w:szCs w:val="20"/>
        </w:rPr>
        <w:t xml:space="preserve"> as on </w:t>
      </w:r>
      <w:r w:rsidR="008C2C31">
        <w:rPr>
          <w:rFonts w:ascii="Arial" w:hAnsi="Arial" w:cs="Arial"/>
          <w:b/>
          <w:bCs/>
          <w:sz w:val="20"/>
          <w:szCs w:val="20"/>
        </w:rPr>
        <w:t>31.12.2019</w:t>
      </w:r>
      <w:r w:rsidR="004209CB" w:rsidRPr="00620ABF">
        <w:rPr>
          <w:rFonts w:ascii="Arial" w:hAnsi="Arial" w:cs="Arial"/>
          <w:b/>
          <w:bCs/>
          <w:sz w:val="20"/>
          <w:szCs w:val="20"/>
        </w:rPr>
        <w:t>:-</w:t>
      </w:r>
    </w:p>
    <w:p w:rsidR="00100106" w:rsidRPr="00620ABF" w:rsidRDefault="00776C2D" w:rsidP="00620ABF">
      <w:pPr>
        <w:shd w:val="clear" w:color="auto" w:fill="FFFFFF" w:themeFill="background1"/>
        <w:spacing w:after="0" w:line="240" w:lineRule="auto"/>
        <w:jc w:val="both"/>
        <w:rPr>
          <w:rFonts w:ascii="Arial" w:hAnsi="Arial" w:cs="Arial"/>
          <w:b/>
          <w:bCs/>
          <w:sz w:val="20"/>
          <w:szCs w:val="20"/>
          <w:u w:val="single"/>
        </w:rPr>
      </w:pP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003269AE" w:rsidRPr="00620ABF">
        <w:rPr>
          <w:rFonts w:ascii="Arial" w:hAnsi="Arial" w:cs="Arial"/>
          <w:sz w:val="20"/>
          <w:szCs w:val="20"/>
        </w:rPr>
        <w:t xml:space="preserve">  </w:t>
      </w:r>
      <w:r w:rsidRPr="00620ABF">
        <w:rPr>
          <w:rFonts w:ascii="Arial" w:hAnsi="Arial" w:cs="Arial"/>
          <w:b/>
          <w:bCs/>
          <w:sz w:val="20"/>
          <w:szCs w:val="20"/>
        </w:rPr>
        <w:t>(Amt in Crores)</w:t>
      </w:r>
    </w:p>
    <w:tbl>
      <w:tblPr>
        <w:tblpPr w:leftFromText="180" w:rightFromText="180" w:vertAnchor="text" w:horzAnchor="margin" w:tblpXSpec="center" w:tblpY="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26"/>
        <w:gridCol w:w="1276"/>
        <w:gridCol w:w="1384"/>
        <w:gridCol w:w="1276"/>
        <w:gridCol w:w="1451"/>
        <w:gridCol w:w="1526"/>
      </w:tblGrid>
      <w:tr w:rsidR="00607685" w:rsidRPr="00620ABF" w:rsidTr="009F1673">
        <w:tc>
          <w:tcPr>
            <w:tcW w:w="2126" w:type="dxa"/>
            <w:vAlign w:val="center"/>
          </w:tcPr>
          <w:p w:rsidR="00607685" w:rsidRPr="00620ABF" w:rsidRDefault="00607685"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rPr>
              <w:t>Sub-Segment</w:t>
            </w:r>
          </w:p>
        </w:tc>
        <w:tc>
          <w:tcPr>
            <w:tcW w:w="1276" w:type="dxa"/>
            <w:vAlign w:val="center"/>
          </w:tcPr>
          <w:p w:rsidR="00607685" w:rsidRPr="004F03AF" w:rsidRDefault="00607685" w:rsidP="004B4E8B">
            <w:pPr>
              <w:pStyle w:val="NoSpacing"/>
              <w:shd w:val="clear" w:color="auto" w:fill="FFFFFF" w:themeFill="background1"/>
              <w:jc w:val="center"/>
              <w:rPr>
                <w:rFonts w:ascii="Arial" w:hAnsi="Arial" w:cs="Arial"/>
                <w:b/>
                <w:bCs/>
                <w:sz w:val="18"/>
                <w:szCs w:val="18"/>
              </w:rPr>
            </w:pPr>
            <w:r w:rsidRPr="004F03AF">
              <w:rPr>
                <w:rFonts w:ascii="Arial" w:hAnsi="Arial" w:cs="Arial"/>
                <w:b/>
                <w:bCs/>
                <w:sz w:val="18"/>
                <w:szCs w:val="18"/>
              </w:rPr>
              <w:t xml:space="preserve">O/S </w:t>
            </w:r>
            <w:r w:rsidR="004B4E8B">
              <w:rPr>
                <w:rFonts w:ascii="Arial" w:hAnsi="Arial" w:cs="Arial"/>
                <w:b/>
                <w:bCs/>
                <w:sz w:val="18"/>
                <w:szCs w:val="18"/>
              </w:rPr>
              <w:t>Dec</w:t>
            </w:r>
            <w:r w:rsidRPr="004F03AF">
              <w:rPr>
                <w:rFonts w:ascii="Arial" w:hAnsi="Arial" w:cs="Arial"/>
                <w:b/>
                <w:bCs/>
                <w:sz w:val="18"/>
                <w:szCs w:val="18"/>
              </w:rPr>
              <w:t>’18</w:t>
            </w:r>
          </w:p>
        </w:tc>
        <w:tc>
          <w:tcPr>
            <w:tcW w:w="1384" w:type="dxa"/>
            <w:vAlign w:val="center"/>
          </w:tcPr>
          <w:p w:rsidR="00607685" w:rsidRPr="004F03AF" w:rsidRDefault="00607685" w:rsidP="00620ABF">
            <w:pPr>
              <w:pStyle w:val="NoSpacing"/>
              <w:shd w:val="clear" w:color="auto" w:fill="FFFFFF" w:themeFill="background1"/>
              <w:jc w:val="center"/>
              <w:rPr>
                <w:rFonts w:ascii="Arial" w:hAnsi="Arial" w:cs="Arial"/>
                <w:b/>
                <w:bCs/>
                <w:sz w:val="18"/>
                <w:szCs w:val="18"/>
              </w:rPr>
            </w:pPr>
            <w:r w:rsidRPr="004F03AF">
              <w:rPr>
                <w:rFonts w:ascii="Arial" w:hAnsi="Arial" w:cs="Arial"/>
                <w:b/>
                <w:bCs/>
                <w:sz w:val="18"/>
                <w:szCs w:val="18"/>
              </w:rPr>
              <w:t>O/S  Mar’19</w:t>
            </w:r>
          </w:p>
        </w:tc>
        <w:tc>
          <w:tcPr>
            <w:tcW w:w="1276" w:type="dxa"/>
            <w:vAlign w:val="center"/>
          </w:tcPr>
          <w:p w:rsidR="00607685" w:rsidRPr="004F03AF" w:rsidRDefault="00607685" w:rsidP="00620ABF">
            <w:pPr>
              <w:pStyle w:val="NoSpacing"/>
              <w:shd w:val="clear" w:color="auto" w:fill="FFFFFF" w:themeFill="background1"/>
              <w:jc w:val="center"/>
              <w:rPr>
                <w:rFonts w:ascii="Arial" w:hAnsi="Arial" w:cs="Arial"/>
                <w:b/>
                <w:bCs/>
                <w:sz w:val="18"/>
                <w:szCs w:val="18"/>
              </w:rPr>
            </w:pPr>
            <w:r w:rsidRPr="004F03AF">
              <w:rPr>
                <w:rFonts w:ascii="Arial" w:hAnsi="Arial" w:cs="Arial"/>
                <w:b/>
                <w:bCs/>
                <w:sz w:val="18"/>
                <w:szCs w:val="18"/>
              </w:rPr>
              <w:t xml:space="preserve">O/S </w:t>
            </w:r>
            <w:r w:rsidR="004B4E8B">
              <w:rPr>
                <w:rFonts w:ascii="Arial" w:hAnsi="Arial" w:cs="Arial"/>
                <w:b/>
                <w:bCs/>
                <w:sz w:val="18"/>
                <w:szCs w:val="18"/>
              </w:rPr>
              <w:t xml:space="preserve"> Dec</w:t>
            </w:r>
            <w:r w:rsidRPr="004F03AF">
              <w:rPr>
                <w:rFonts w:ascii="Arial" w:hAnsi="Arial" w:cs="Arial"/>
                <w:b/>
                <w:bCs/>
                <w:sz w:val="18"/>
                <w:szCs w:val="18"/>
              </w:rPr>
              <w:t>’ 19</w:t>
            </w:r>
          </w:p>
        </w:tc>
        <w:tc>
          <w:tcPr>
            <w:tcW w:w="1451" w:type="dxa"/>
            <w:vAlign w:val="center"/>
          </w:tcPr>
          <w:p w:rsidR="00607685" w:rsidRPr="004F03AF" w:rsidRDefault="00607685" w:rsidP="00620ABF">
            <w:pPr>
              <w:pStyle w:val="NoSpacing"/>
              <w:shd w:val="clear" w:color="auto" w:fill="FFFFFF" w:themeFill="background1"/>
              <w:jc w:val="center"/>
              <w:rPr>
                <w:rFonts w:ascii="Arial" w:hAnsi="Arial" w:cs="Arial"/>
                <w:b/>
                <w:bCs/>
                <w:sz w:val="18"/>
                <w:szCs w:val="18"/>
              </w:rPr>
            </w:pPr>
            <w:r w:rsidRPr="004F03AF">
              <w:rPr>
                <w:rFonts w:ascii="Arial" w:hAnsi="Arial" w:cs="Arial"/>
                <w:b/>
                <w:bCs/>
                <w:sz w:val="18"/>
                <w:szCs w:val="18"/>
              </w:rPr>
              <w:t>YoY Growth</w:t>
            </w:r>
          </w:p>
        </w:tc>
        <w:tc>
          <w:tcPr>
            <w:tcW w:w="1526" w:type="dxa"/>
            <w:vAlign w:val="center"/>
          </w:tcPr>
          <w:p w:rsidR="00607685" w:rsidRPr="004F03AF" w:rsidRDefault="00607685" w:rsidP="00620ABF">
            <w:pPr>
              <w:pStyle w:val="NoSpacing"/>
              <w:shd w:val="clear" w:color="auto" w:fill="FFFFFF" w:themeFill="background1"/>
              <w:jc w:val="center"/>
              <w:rPr>
                <w:rFonts w:ascii="Arial" w:hAnsi="Arial" w:cs="Arial"/>
                <w:b/>
                <w:bCs/>
                <w:sz w:val="18"/>
                <w:szCs w:val="18"/>
              </w:rPr>
            </w:pPr>
            <w:r w:rsidRPr="004F03AF">
              <w:rPr>
                <w:rFonts w:ascii="Arial" w:hAnsi="Arial" w:cs="Arial"/>
                <w:b/>
                <w:bCs/>
                <w:sz w:val="18"/>
                <w:szCs w:val="18"/>
              </w:rPr>
              <w:t>YTD Growth</w:t>
            </w:r>
          </w:p>
        </w:tc>
      </w:tr>
      <w:tr w:rsidR="004B4E8B" w:rsidRPr="00620ABF" w:rsidTr="009F1673">
        <w:tc>
          <w:tcPr>
            <w:tcW w:w="2126" w:type="dxa"/>
          </w:tcPr>
          <w:p w:rsidR="004B4E8B" w:rsidRPr="007D71D3" w:rsidRDefault="004B4E8B" w:rsidP="004B4E8B">
            <w:pPr>
              <w:pStyle w:val="NoSpacing"/>
              <w:shd w:val="clear" w:color="auto" w:fill="FFFFFF" w:themeFill="background1"/>
              <w:jc w:val="both"/>
              <w:rPr>
                <w:rFonts w:ascii="Arial" w:hAnsi="Arial" w:cs="Arial"/>
                <w:b/>
                <w:bCs/>
                <w:sz w:val="20"/>
                <w:szCs w:val="20"/>
              </w:rPr>
            </w:pPr>
            <w:r w:rsidRPr="007D71D3">
              <w:rPr>
                <w:rFonts w:ascii="Arial" w:hAnsi="Arial" w:cs="Arial"/>
                <w:b/>
                <w:bCs/>
                <w:sz w:val="20"/>
                <w:szCs w:val="20"/>
              </w:rPr>
              <w:t xml:space="preserve"> Micro</w:t>
            </w:r>
          </w:p>
        </w:tc>
        <w:tc>
          <w:tcPr>
            <w:tcW w:w="1276" w:type="dxa"/>
            <w:shd w:val="clear" w:color="auto" w:fill="auto"/>
            <w:vAlign w:val="bottom"/>
          </w:tcPr>
          <w:p w:rsidR="004B4E8B" w:rsidRPr="0016742D" w:rsidRDefault="004B4E8B" w:rsidP="004B4E8B">
            <w:pPr>
              <w:spacing w:after="0" w:line="240" w:lineRule="auto"/>
              <w:jc w:val="center"/>
              <w:rPr>
                <w:color w:val="000000"/>
              </w:rPr>
            </w:pPr>
            <w:r w:rsidRPr="0016742D">
              <w:rPr>
                <w:color w:val="000000"/>
              </w:rPr>
              <w:t>11597</w:t>
            </w:r>
          </w:p>
        </w:tc>
        <w:tc>
          <w:tcPr>
            <w:tcW w:w="1384" w:type="dxa"/>
            <w:shd w:val="clear" w:color="auto" w:fill="auto"/>
            <w:vAlign w:val="bottom"/>
          </w:tcPr>
          <w:p w:rsidR="004B4E8B" w:rsidRPr="0016742D" w:rsidRDefault="004B4E8B" w:rsidP="004B4E8B">
            <w:pPr>
              <w:spacing w:after="0" w:line="240" w:lineRule="auto"/>
              <w:jc w:val="center"/>
              <w:rPr>
                <w:color w:val="000000"/>
              </w:rPr>
            </w:pPr>
            <w:r w:rsidRPr="0016742D">
              <w:rPr>
                <w:color w:val="000000"/>
              </w:rPr>
              <w:t>13637</w:t>
            </w:r>
          </w:p>
        </w:tc>
        <w:tc>
          <w:tcPr>
            <w:tcW w:w="1276" w:type="dxa"/>
            <w:shd w:val="clear" w:color="auto" w:fill="auto"/>
            <w:vAlign w:val="bottom"/>
          </w:tcPr>
          <w:p w:rsidR="004B4E8B" w:rsidRPr="0016742D" w:rsidRDefault="004B4E8B" w:rsidP="004B4E8B">
            <w:pPr>
              <w:spacing w:after="0" w:line="240" w:lineRule="auto"/>
              <w:jc w:val="center"/>
              <w:rPr>
                <w:color w:val="000000"/>
              </w:rPr>
            </w:pPr>
            <w:r w:rsidRPr="0016742D">
              <w:rPr>
                <w:color w:val="000000"/>
              </w:rPr>
              <w:t>14122</w:t>
            </w:r>
          </w:p>
        </w:tc>
        <w:tc>
          <w:tcPr>
            <w:tcW w:w="1451" w:type="dxa"/>
            <w:vAlign w:val="bottom"/>
          </w:tcPr>
          <w:p w:rsidR="004B4E8B" w:rsidRPr="0016742D" w:rsidRDefault="004B4E8B" w:rsidP="004B4E8B">
            <w:pPr>
              <w:spacing w:after="0" w:line="240" w:lineRule="auto"/>
              <w:jc w:val="center"/>
              <w:rPr>
                <w:color w:val="000000"/>
              </w:rPr>
            </w:pPr>
            <w:r w:rsidRPr="0016742D">
              <w:rPr>
                <w:color w:val="000000"/>
              </w:rPr>
              <w:t>2525</w:t>
            </w:r>
          </w:p>
        </w:tc>
        <w:tc>
          <w:tcPr>
            <w:tcW w:w="1526" w:type="dxa"/>
          </w:tcPr>
          <w:p w:rsidR="004B4E8B" w:rsidRPr="0016742D" w:rsidRDefault="004B4E8B" w:rsidP="004B4E8B">
            <w:pPr>
              <w:spacing w:after="0" w:line="240" w:lineRule="auto"/>
              <w:jc w:val="center"/>
              <w:rPr>
                <w:color w:val="000000"/>
              </w:rPr>
            </w:pPr>
            <w:r w:rsidRPr="0016742D">
              <w:rPr>
                <w:color w:val="000000"/>
              </w:rPr>
              <w:t>485</w:t>
            </w:r>
          </w:p>
        </w:tc>
      </w:tr>
      <w:tr w:rsidR="004B4E8B" w:rsidRPr="00620ABF" w:rsidTr="009F1673">
        <w:tc>
          <w:tcPr>
            <w:tcW w:w="2126" w:type="dxa"/>
          </w:tcPr>
          <w:p w:rsidR="004B4E8B" w:rsidRPr="007D71D3" w:rsidRDefault="004B4E8B" w:rsidP="004B4E8B">
            <w:pPr>
              <w:pStyle w:val="NoSpacing"/>
              <w:shd w:val="clear" w:color="auto" w:fill="FFFFFF" w:themeFill="background1"/>
              <w:jc w:val="both"/>
              <w:rPr>
                <w:rFonts w:ascii="Arial" w:hAnsi="Arial" w:cs="Arial"/>
                <w:b/>
                <w:bCs/>
                <w:sz w:val="20"/>
                <w:szCs w:val="20"/>
              </w:rPr>
            </w:pPr>
            <w:r w:rsidRPr="007D71D3">
              <w:rPr>
                <w:rFonts w:ascii="Arial" w:hAnsi="Arial" w:cs="Arial"/>
                <w:b/>
                <w:bCs/>
                <w:sz w:val="20"/>
                <w:szCs w:val="20"/>
              </w:rPr>
              <w:t>Small</w:t>
            </w:r>
          </w:p>
        </w:tc>
        <w:tc>
          <w:tcPr>
            <w:tcW w:w="1276" w:type="dxa"/>
            <w:shd w:val="clear" w:color="auto" w:fill="auto"/>
            <w:vAlign w:val="bottom"/>
          </w:tcPr>
          <w:p w:rsidR="004B4E8B" w:rsidRPr="0016742D" w:rsidRDefault="004B4E8B" w:rsidP="004B4E8B">
            <w:pPr>
              <w:spacing w:after="0" w:line="240" w:lineRule="auto"/>
              <w:jc w:val="center"/>
              <w:rPr>
                <w:color w:val="000000"/>
              </w:rPr>
            </w:pPr>
            <w:r w:rsidRPr="0016742D">
              <w:rPr>
                <w:color w:val="000000"/>
              </w:rPr>
              <w:t>5642</w:t>
            </w:r>
          </w:p>
        </w:tc>
        <w:tc>
          <w:tcPr>
            <w:tcW w:w="1384" w:type="dxa"/>
            <w:shd w:val="clear" w:color="auto" w:fill="auto"/>
            <w:vAlign w:val="bottom"/>
          </w:tcPr>
          <w:p w:rsidR="004B4E8B" w:rsidRPr="0016742D" w:rsidRDefault="004B4E8B" w:rsidP="004B4E8B">
            <w:pPr>
              <w:spacing w:after="0" w:line="240" w:lineRule="auto"/>
              <w:jc w:val="center"/>
              <w:rPr>
                <w:color w:val="000000"/>
              </w:rPr>
            </w:pPr>
            <w:r w:rsidRPr="0016742D">
              <w:rPr>
                <w:color w:val="000000"/>
              </w:rPr>
              <w:t>6195</w:t>
            </w:r>
          </w:p>
        </w:tc>
        <w:tc>
          <w:tcPr>
            <w:tcW w:w="1276" w:type="dxa"/>
            <w:shd w:val="clear" w:color="auto" w:fill="auto"/>
            <w:vAlign w:val="bottom"/>
          </w:tcPr>
          <w:p w:rsidR="004B4E8B" w:rsidRPr="0016742D" w:rsidRDefault="004B4E8B" w:rsidP="004B4E8B">
            <w:pPr>
              <w:spacing w:after="0" w:line="240" w:lineRule="auto"/>
              <w:jc w:val="center"/>
              <w:rPr>
                <w:color w:val="000000"/>
              </w:rPr>
            </w:pPr>
            <w:r w:rsidRPr="0016742D">
              <w:rPr>
                <w:color w:val="000000"/>
              </w:rPr>
              <w:t>5997</w:t>
            </w:r>
          </w:p>
        </w:tc>
        <w:tc>
          <w:tcPr>
            <w:tcW w:w="1451" w:type="dxa"/>
            <w:vAlign w:val="bottom"/>
          </w:tcPr>
          <w:p w:rsidR="004B4E8B" w:rsidRPr="0016742D" w:rsidRDefault="004B4E8B" w:rsidP="004B4E8B">
            <w:pPr>
              <w:spacing w:after="0" w:line="240" w:lineRule="auto"/>
              <w:jc w:val="center"/>
              <w:rPr>
                <w:color w:val="000000"/>
              </w:rPr>
            </w:pPr>
            <w:r w:rsidRPr="0016742D">
              <w:rPr>
                <w:color w:val="000000"/>
              </w:rPr>
              <w:t>356</w:t>
            </w:r>
          </w:p>
        </w:tc>
        <w:tc>
          <w:tcPr>
            <w:tcW w:w="1526" w:type="dxa"/>
          </w:tcPr>
          <w:p w:rsidR="004B4E8B" w:rsidRPr="0016742D" w:rsidRDefault="004B4E8B" w:rsidP="004B4E8B">
            <w:pPr>
              <w:spacing w:after="0" w:line="240" w:lineRule="auto"/>
              <w:jc w:val="center"/>
              <w:rPr>
                <w:color w:val="000000"/>
              </w:rPr>
            </w:pPr>
            <w:r w:rsidRPr="0016742D">
              <w:rPr>
                <w:color w:val="000000"/>
              </w:rPr>
              <w:t>-198</w:t>
            </w:r>
          </w:p>
        </w:tc>
      </w:tr>
      <w:tr w:rsidR="004B4E8B" w:rsidRPr="00620ABF" w:rsidTr="009F1673">
        <w:tc>
          <w:tcPr>
            <w:tcW w:w="2126" w:type="dxa"/>
          </w:tcPr>
          <w:p w:rsidR="004B4E8B" w:rsidRPr="007D71D3" w:rsidRDefault="004B4E8B" w:rsidP="004B4E8B">
            <w:pPr>
              <w:pStyle w:val="NoSpacing"/>
              <w:shd w:val="clear" w:color="auto" w:fill="FFFFFF" w:themeFill="background1"/>
              <w:jc w:val="both"/>
              <w:rPr>
                <w:rFonts w:ascii="Arial" w:hAnsi="Arial" w:cs="Arial"/>
                <w:b/>
                <w:bCs/>
                <w:sz w:val="20"/>
                <w:szCs w:val="20"/>
              </w:rPr>
            </w:pPr>
            <w:r w:rsidRPr="007D71D3">
              <w:rPr>
                <w:rFonts w:ascii="Arial" w:hAnsi="Arial" w:cs="Arial"/>
                <w:b/>
                <w:bCs/>
                <w:sz w:val="20"/>
                <w:szCs w:val="20"/>
              </w:rPr>
              <w:t>Medium</w:t>
            </w:r>
          </w:p>
        </w:tc>
        <w:tc>
          <w:tcPr>
            <w:tcW w:w="1276" w:type="dxa"/>
            <w:shd w:val="clear" w:color="auto" w:fill="auto"/>
            <w:vAlign w:val="bottom"/>
          </w:tcPr>
          <w:p w:rsidR="004B4E8B" w:rsidRPr="0016742D" w:rsidRDefault="004B4E8B" w:rsidP="004B4E8B">
            <w:pPr>
              <w:spacing w:after="0" w:line="240" w:lineRule="auto"/>
              <w:jc w:val="center"/>
              <w:rPr>
                <w:color w:val="000000"/>
              </w:rPr>
            </w:pPr>
            <w:r w:rsidRPr="0016742D">
              <w:rPr>
                <w:color w:val="000000"/>
              </w:rPr>
              <w:t>2164</w:t>
            </w:r>
          </w:p>
        </w:tc>
        <w:tc>
          <w:tcPr>
            <w:tcW w:w="1384" w:type="dxa"/>
            <w:shd w:val="clear" w:color="auto" w:fill="auto"/>
            <w:vAlign w:val="bottom"/>
          </w:tcPr>
          <w:p w:rsidR="004B4E8B" w:rsidRPr="0016742D" w:rsidRDefault="004B4E8B" w:rsidP="004B4E8B">
            <w:pPr>
              <w:spacing w:after="0" w:line="240" w:lineRule="auto"/>
              <w:jc w:val="center"/>
              <w:rPr>
                <w:color w:val="000000"/>
              </w:rPr>
            </w:pPr>
            <w:r w:rsidRPr="0016742D">
              <w:rPr>
                <w:color w:val="000000"/>
              </w:rPr>
              <w:t>2153</w:t>
            </w:r>
          </w:p>
        </w:tc>
        <w:tc>
          <w:tcPr>
            <w:tcW w:w="1276" w:type="dxa"/>
            <w:shd w:val="clear" w:color="auto" w:fill="auto"/>
            <w:vAlign w:val="bottom"/>
          </w:tcPr>
          <w:p w:rsidR="004B4E8B" w:rsidRPr="0016742D" w:rsidRDefault="004B4E8B" w:rsidP="004B4E8B">
            <w:pPr>
              <w:spacing w:after="0" w:line="240" w:lineRule="auto"/>
              <w:jc w:val="center"/>
              <w:rPr>
                <w:color w:val="000000"/>
              </w:rPr>
            </w:pPr>
            <w:r w:rsidRPr="0016742D">
              <w:rPr>
                <w:color w:val="000000"/>
              </w:rPr>
              <w:t>2220</w:t>
            </w:r>
          </w:p>
        </w:tc>
        <w:tc>
          <w:tcPr>
            <w:tcW w:w="1451" w:type="dxa"/>
            <w:vAlign w:val="bottom"/>
          </w:tcPr>
          <w:p w:rsidR="004B4E8B" w:rsidRPr="0016742D" w:rsidRDefault="004B4E8B" w:rsidP="004B4E8B">
            <w:pPr>
              <w:spacing w:after="0" w:line="240" w:lineRule="auto"/>
              <w:jc w:val="center"/>
              <w:rPr>
                <w:color w:val="000000"/>
              </w:rPr>
            </w:pPr>
            <w:r w:rsidRPr="0016742D">
              <w:rPr>
                <w:color w:val="000000"/>
              </w:rPr>
              <w:t>56</w:t>
            </w:r>
          </w:p>
        </w:tc>
        <w:tc>
          <w:tcPr>
            <w:tcW w:w="1526" w:type="dxa"/>
          </w:tcPr>
          <w:p w:rsidR="004B4E8B" w:rsidRPr="0016742D" w:rsidRDefault="004B4E8B" w:rsidP="004B4E8B">
            <w:pPr>
              <w:spacing w:after="0" w:line="240" w:lineRule="auto"/>
              <w:jc w:val="center"/>
              <w:rPr>
                <w:color w:val="000000"/>
              </w:rPr>
            </w:pPr>
            <w:r w:rsidRPr="0016742D">
              <w:rPr>
                <w:color w:val="000000"/>
              </w:rPr>
              <w:t>67</w:t>
            </w:r>
          </w:p>
        </w:tc>
      </w:tr>
      <w:tr w:rsidR="004B4E8B" w:rsidRPr="00620ABF" w:rsidTr="009F1673">
        <w:tc>
          <w:tcPr>
            <w:tcW w:w="2126" w:type="dxa"/>
          </w:tcPr>
          <w:p w:rsidR="004B4E8B" w:rsidRPr="007D71D3" w:rsidRDefault="004B4E8B" w:rsidP="004B4E8B">
            <w:pPr>
              <w:pStyle w:val="NoSpacing"/>
              <w:shd w:val="clear" w:color="auto" w:fill="FFFFFF" w:themeFill="background1"/>
              <w:jc w:val="both"/>
              <w:rPr>
                <w:rFonts w:ascii="Arial" w:hAnsi="Arial" w:cs="Arial"/>
                <w:b/>
                <w:bCs/>
                <w:sz w:val="20"/>
                <w:szCs w:val="20"/>
              </w:rPr>
            </w:pPr>
            <w:r w:rsidRPr="007D71D3">
              <w:rPr>
                <w:rFonts w:ascii="Arial" w:hAnsi="Arial" w:cs="Arial"/>
                <w:b/>
                <w:bCs/>
                <w:sz w:val="20"/>
                <w:szCs w:val="20"/>
              </w:rPr>
              <w:t>Total</w:t>
            </w:r>
          </w:p>
        </w:tc>
        <w:tc>
          <w:tcPr>
            <w:tcW w:w="1276" w:type="dxa"/>
            <w:shd w:val="clear" w:color="auto" w:fill="auto"/>
            <w:vAlign w:val="bottom"/>
          </w:tcPr>
          <w:p w:rsidR="004B4E8B" w:rsidRPr="0016742D" w:rsidRDefault="004B4E8B" w:rsidP="004B4E8B">
            <w:pPr>
              <w:spacing w:after="0" w:line="240" w:lineRule="auto"/>
              <w:jc w:val="center"/>
              <w:rPr>
                <w:color w:val="000000"/>
              </w:rPr>
            </w:pPr>
            <w:r w:rsidRPr="0016742D">
              <w:rPr>
                <w:color w:val="000000"/>
              </w:rPr>
              <w:t>19404</w:t>
            </w:r>
          </w:p>
        </w:tc>
        <w:tc>
          <w:tcPr>
            <w:tcW w:w="1384" w:type="dxa"/>
            <w:shd w:val="clear" w:color="auto" w:fill="auto"/>
            <w:vAlign w:val="bottom"/>
          </w:tcPr>
          <w:p w:rsidR="004B4E8B" w:rsidRPr="0016742D" w:rsidRDefault="004B4E8B" w:rsidP="004B4E8B">
            <w:pPr>
              <w:spacing w:after="0" w:line="240" w:lineRule="auto"/>
              <w:jc w:val="center"/>
              <w:rPr>
                <w:color w:val="000000"/>
              </w:rPr>
            </w:pPr>
            <w:r w:rsidRPr="0016742D">
              <w:rPr>
                <w:color w:val="000000"/>
              </w:rPr>
              <w:t>21985</w:t>
            </w:r>
          </w:p>
        </w:tc>
        <w:tc>
          <w:tcPr>
            <w:tcW w:w="1276" w:type="dxa"/>
            <w:shd w:val="clear" w:color="auto" w:fill="auto"/>
            <w:vAlign w:val="bottom"/>
          </w:tcPr>
          <w:p w:rsidR="004B4E8B" w:rsidRPr="0016742D" w:rsidRDefault="004B4E8B" w:rsidP="004B4E8B">
            <w:pPr>
              <w:spacing w:after="0" w:line="240" w:lineRule="auto"/>
              <w:jc w:val="center"/>
              <w:rPr>
                <w:color w:val="000000"/>
              </w:rPr>
            </w:pPr>
            <w:r w:rsidRPr="0016742D">
              <w:rPr>
                <w:color w:val="000000"/>
              </w:rPr>
              <w:t>22340</w:t>
            </w:r>
          </w:p>
        </w:tc>
        <w:tc>
          <w:tcPr>
            <w:tcW w:w="1451" w:type="dxa"/>
            <w:vAlign w:val="bottom"/>
          </w:tcPr>
          <w:p w:rsidR="004B4E8B" w:rsidRPr="0016742D" w:rsidRDefault="004B4E8B" w:rsidP="004B4E8B">
            <w:pPr>
              <w:spacing w:after="0" w:line="240" w:lineRule="auto"/>
              <w:jc w:val="center"/>
              <w:rPr>
                <w:color w:val="000000"/>
              </w:rPr>
            </w:pPr>
            <w:r w:rsidRPr="0016742D">
              <w:rPr>
                <w:color w:val="000000"/>
              </w:rPr>
              <w:t>2936</w:t>
            </w:r>
          </w:p>
        </w:tc>
        <w:tc>
          <w:tcPr>
            <w:tcW w:w="1526" w:type="dxa"/>
          </w:tcPr>
          <w:p w:rsidR="004B4E8B" w:rsidRPr="0016742D" w:rsidRDefault="004B4E8B" w:rsidP="004B4E8B">
            <w:pPr>
              <w:spacing w:after="0" w:line="240" w:lineRule="auto"/>
              <w:jc w:val="center"/>
              <w:rPr>
                <w:color w:val="000000"/>
              </w:rPr>
            </w:pPr>
            <w:r w:rsidRPr="0016742D">
              <w:rPr>
                <w:color w:val="000000"/>
              </w:rPr>
              <w:t>355</w:t>
            </w:r>
          </w:p>
        </w:tc>
      </w:tr>
    </w:tbl>
    <w:p w:rsidR="00FB5084" w:rsidRPr="00620ABF" w:rsidRDefault="00F91520" w:rsidP="004B4E8B">
      <w:pPr>
        <w:pStyle w:val="ListParagraph"/>
        <w:shd w:val="clear" w:color="auto" w:fill="FFFFFF" w:themeFill="background1"/>
        <w:spacing w:after="0" w:line="240" w:lineRule="auto"/>
        <w:ind w:left="360"/>
        <w:jc w:val="both"/>
        <w:rPr>
          <w:rFonts w:ascii="Arial" w:hAnsi="Arial" w:cs="Arial"/>
          <w:sz w:val="20"/>
          <w:szCs w:val="20"/>
        </w:rPr>
      </w:pPr>
      <w:r w:rsidRPr="00620ABF">
        <w:rPr>
          <w:rFonts w:ascii="Arial" w:hAnsi="Arial" w:cs="Arial"/>
          <w:sz w:val="20"/>
          <w:szCs w:val="20"/>
        </w:rPr>
        <w:t xml:space="preserve">                                   </w:t>
      </w:r>
      <w:r w:rsidR="00BA1D09" w:rsidRPr="00620ABF">
        <w:rPr>
          <w:rFonts w:ascii="Arial" w:hAnsi="Arial" w:cs="Arial"/>
          <w:sz w:val="20"/>
          <w:szCs w:val="20"/>
        </w:rPr>
        <w:tab/>
      </w:r>
      <w:r w:rsidR="00BA1D09" w:rsidRPr="00620ABF">
        <w:rPr>
          <w:rFonts w:ascii="Arial" w:hAnsi="Arial" w:cs="Arial"/>
          <w:sz w:val="20"/>
          <w:szCs w:val="20"/>
        </w:rPr>
        <w:tab/>
      </w:r>
      <w:r w:rsidR="00BA1D09" w:rsidRPr="00620ABF">
        <w:rPr>
          <w:rFonts w:ascii="Arial" w:hAnsi="Arial" w:cs="Arial"/>
          <w:sz w:val="20"/>
          <w:szCs w:val="20"/>
        </w:rPr>
        <w:tab/>
      </w:r>
      <w:r w:rsidR="00BA1D09" w:rsidRPr="00620ABF">
        <w:rPr>
          <w:rFonts w:ascii="Arial" w:hAnsi="Arial" w:cs="Arial"/>
          <w:sz w:val="20"/>
          <w:szCs w:val="20"/>
        </w:rPr>
        <w:tab/>
      </w:r>
      <w:r w:rsidR="00BA1D09" w:rsidRPr="00620ABF">
        <w:rPr>
          <w:rFonts w:ascii="Arial" w:hAnsi="Arial" w:cs="Arial"/>
          <w:sz w:val="20"/>
          <w:szCs w:val="20"/>
        </w:rPr>
        <w:tab/>
      </w:r>
      <w:r w:rsidR="00BA1D09" w:rsidRPr="00620ABF">
        <w:rPr>
          <w:rFonts w:ascii="Arial" w:hAnsi="Arial" w:cs="Arial"/>
          <w:sz w:val="20"/>
          <w:szCs w:val="20"/>
        </w:rPr>
        <w:tab/>
      </w:r>
      <w:r w:rsidR="00BA1D09" w:rsidRPr="00620ABF">
        <w:rPr>
          <w:rFonts w:ascii="Arial" w:hAnsi="Arial" w:cs="Arial"/>
          <w:sz w:val="20"/>
          <w:szCs w:val="20"/>
        </w:rPr>
        <w:tab/>
      </w:r>
      <w:r w:rsidR="00BA1D09" w:rsidRPr="00620ABF">
        <w:rPr>
          <w:rFonts w:ascii="Arial" w:hAnsi="Arial" w:cs="Arial"/>
          <w:sz w:val="20"/>
          <w:szCs w:val="20"/>
        </w:rPr>
        <w:tab/>
      </w:r>
      <w:r w:rsidR="00516C16" w:rsidRPr="00620ABF">
        <w:rPr>
          <w:rFonts w:ascii="Arial" w:hAnsi="Arial" w:cs="Arial"/>
          <w:sz w:val="20"/>
          <w:szCs w:val="20"/>
        </w:rPr>
        <w:t xml:space="preserve">  </w:t>
      </w:r>
      <w:r w:rsidR="00D33273" w:rsidRPr="00620ABF">
        <w:rPr>
          <w:rFonts w:ascii="Arial" w:hAnsi="Arial" w:cs="Arial"/>
          <w:sz w:val="20"/>
          <w:szCs w:val="20"/>
        </w:rPr>
        <w:t>(Ref. pg-</w:t>
      </w:r>
      <w:r w:rsidR="00305742">
        <w:rPr>
          <w:rFonts w:ascii="Arial" w:hAnsi="Arial" w:cs="Arial"/>
          <w:sz w:val="20"/>
          <w:szCs w:val="20"/>
        </w:rPr>
        <w:t>38</w:t>
      </w:r>
      <w:r w:rsidR="00D33273" w:rsidRPr="00620ABF">
        <w:rPr>
          <w:rFonts w:ascii="Arial" w:hAnsi="Arial" w:cs="Arial"/>
          <w:sz w:val="20"/>
          <w:szCs w:val="20"/>
        </w:rPr>
        <w:t>)</w:t>
      </w:r>
    </w:p>
    <w:p w:rsidR="006D1A4A" w:rsidRPr="00620ABF" w:rsidRDefault="006D1A4A"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Suggestions by the Sub</w:t>
      </w:r>
      <w:r w:rsidR="004F03AF">
        <w:rPr>
          <w:rFonts w:ascii="Arial" w:hAnsi="Arial" w:cs="Arial"/>
          <w:sz w:val="20"/>
          <w:szCs w:val="20"/>
        </w:rPr>
        <w:t>-</w:t>
      </w:r>
      <w:r w:rsidRPr="00620ABF">
        <w:rPr>
          <w:rFonts w:ascii="Arial" w:hAnsi="Arial" w:cs="Arial"/>
          <w:sz w:val="20"/>
          <w:szCs w:val="20"/>
        </w:rPr>
        <w:t>committees:-</w:t>
      </w:r>
    </w:p>
    <w:p w:rsidR="00FB5084" w:rsidRPr="00446D0C" w:rsidRDefault="00FB5084" w:rsidP="00446D0C">
      <w:pPr>
        <w:pStyle w:val="ListParagraph"/>
        <w:shd w:val="clear" w:color="auto" w:fill="FFFFFF" w:themeFill="background1"/>
        <w:spacing w:after="0" w:line="360" w:lineRule="auto"/>
        <w:ind w:left="360"/>
        <w:jc w:val="both"/>
        <w:rPr>
          <w:rFonts w:ascii="Arial" w:hAnsi="Arial" w:cs="Arial"/>
          <w:sz w:val="18"/>
          <w:szCs w:val="18"/>
        </w:rPr>
      </w:pPr>
    </w:p>
    <w:p w:rsidR="00060290" w:rsidRPr="00446D0C" w:rsidRDefault="00607685" w:rsidP="00446D0C">
      <w:pPr>
        <w:pStyle w:val="NormalWeb"/>
        <w:numPr>
          <w:ilvl w:val="0"/>
          <w:numId w:val="6"/>
        </w:numPr>
        <w:shd w:val="clear" w:color="auto" w:fill="FFFFFF"/>
        <w:spacing w:before="0" w:beforeAutospacing="0" w:after="0" w:afterAutospacing="0" w:line="360" w:lineRule="auto"/>
        <w:rPr>
          <w:rFonts w:ascii="Arial" w:hAnsi="Arial" w:cs="Arial"/>
          <w:sz w:val="18"/>
          <w:szCs w:val="18"/>
        </w:rPr>
      </w:pPr>
      <w:r w:rsidRPr="00446D0C">
        <w:rPr>
          <w:rFonts w:ascii="Arial" w:hAnsi="Arial" w:cs="Arial"/>
          <w:sz w:val="18"/>
          <w:szCs w:val="18"/>
          <w:bdr w:val="none" w:sz="0" w:space="0" w:color="auto" w:frame="1"/>
        </w:rPr>
        <w:t>MSM</w:t>
      </w:r>
      <w:r w:rsidR="00207F93" w:rsidRPr="00446D0C">
        <w:rPr>
          <w:rFonts w:ascii="Arial" w:hAnsi="Arial" w:cs="Arial"/>
          <w:sz w:val="18"/>
          <w:szCs w:val="18"/>
          <w:bdr w:val="none" w:sz="0" w:space="0" w:color="auto" w:frame="1"/>
        </w:rPr>
        <w:t>E: D</w:t>
      </w:r>
      <w:r w:rsidR="00446D0C">
        <w:rPr>
          <w:rFonts w:ascii="Arial" w:hAnsi="Arial" w:cs="Arial"/>
          <w:sz w:val="18"/>
          <w:szCs w:val="18"/>
          <w:bdr w:val="none" w:sz="0" w:space="0" w:color="auto" w:frame="1"/>
        </w:rPr>
        <w:t xml:space="preserve">istrict Officials at DICC, o/o - </w:t>
      </w:r>
      <w:r w:rsidR="00207F93" w:rsidRPr="00446D0C">
        <w:rPr>
          <w:rFonts w:ascii="Arial" w:hAnsi="Arial" w:cs="Arial"/>
          <w:sz w:val="18"/>
          <w:szCs w:val="18"/>
          <w:bdr w:val="none" w:sz="0" w:space="0" w:color="auto" w:frame="1"/>
        </w:rPr>
        <w:t>the</w:t>
      </w:r>
      <w:r w:rsidRPr="00446D0C">
        <w:rPr>
          <w:rFonts w:ascii="Arial" w:hAnsi="Arial" w:cs="Arial"/>
          <w:sz w:val="18"/>
          <w:szCs w:val="18"/>
          <w:bdr w:val="none" w:sz="0" w:space="0" w:color="auto" w:frame="1"/>
        </w:rPr>
        <w:t xml:space="preserve"> Comm</w:t>
      </w:r>
      <w:r w:rsidR="00FB5084" w:rsidRPr="00446D0C">
        <w:rPr>
          <w:rFonts w:ascii="Arial" w:hAnsi="Arial" w:cs="Arial"/>
          <w:sz w:val="18"/>
          <w:szCs w:val="18"/>
          <w:bdr w:val="none" w:sz="0" w:space="0" w:color="auto" w:frame="1"/>
        </w:rPr>
        <w:t>erce</w:t>
      </w:r>
      <w:r w:rsidRPr="00446D0C">
        <w:rPr>
          <w:rFonts w:ascii="Arial" w:hAnsi="Arial" w:cs="Arial"/>
          <w:sz w:val="18"/>
          <w:szCs w:val="18"/>
          <w:bdr w:val="none" w:sz="0" w:space="0" w:color="auto" w:frame="1"/>
        </w:rPr>
        <w:t xml:space="preserve"> &amp; Industries, GoA</w:t>
      </w:r>
      <w:r w:rsidR="00446D0C">
        <w:rPr>
          <w:rFonts w:ascii="Arial" w:hAnsi="Arial" w:cs="Arial"/>
          <w:sz w:val="18"/>
          <w:szCs w:val="18"/>
          <w:bdr w:val="none" w:sz="0" w:space="0" w:color="auto" w:frame="1"/>
        </w:rPr>
        <w:t>,</w:t>
      </w:r>
      <w:r w:rsidRPr="00446D0C">
        <w:rPr>
          <w:rFonts w:ascii="Arial" w:hAnsi="Arial" w:cs="Arial"/>
          <w:sz w:val="18"/>
          <w:szCs w:val="18"/>
          <w:bdr w:val="none" w:sz="0" w:space="0" w:color="auto" w:frame="1"/>
        </w:rPr>
        <w:t xml:space="preserve"> should be given </w:t>
      </w:r>
      <w:r w:rsidR="00FB5084" w:rsidRPr="00446D0C">
        <w:rPr>
          <w:rFonts w:ascii="Arial" w:hAnsi="Arial" w:cs="Arial"/>
          <w:sz w:val="18"/>
          <w:szCs w:val="18"/>
          <w:bdr w:val="none" w:sz="0" w:space="0" w:color="auto" w:frame="1"/>
        </w:rPr>
        <w:t xml:space="preserve">MSME recovery target </w:t>
      </w:r>
      <w:r w:rsidR="006D1A4A" w:rsidRPr="00446D0C">
        <w:rPr>
          <w:rFonts w:ascii="Arial" w:hAnsi="Arial" w:cs="Arial"/>
          <w:sz w:val="18"/>
          <w:szCs w:val="18"/>
          <w:bdr w:val="none" w:sz="0" w:space="0" w:color="auto" w:frame="1"/>
        </w:rPr>
        <w:t>to help in</w:t>
      </w:r>
      <w:r w:rsidR="00FB5084" w:rsidRPr="00446D0C">
        <w:rPr>
          <w:rFonts w:ascii="Arial" w:hAnsi="Arial" w:cs="Arial"/>
          <w:sz w:val="18"/>
          <w:szCs w:val="18"/>
          <w:bdr w:val="none" w:sz="0" w:space="0" w:color="auto" w:frame="1"/>
        </w:rPr>
        <w:t xml:space="preserve"> arresting </w:t>
      </w:r>
      <w:r w:rsidR="00207F93" w:rsidRPr="00446D0C">
        <w:rPr>
          <w:rFonts w:ascii="Arial" w:hAnsi="Arial" w:cs="Arial"/>
          <w:sz w:val="18"/>
          <w:szCs w:val="18"/>
          <w:bdr w:val="none" w:sz="0" w:space="0" w:color="auto" w:frame="1"/>
        </w:rPr>
        <w:t xml:space="preserve">the </w:t>
      </w:r>
      <w:r w:rsidR="00FB5084" w:rsidRPr="00446D0C">
        <w:rPr>
          <w:rFonts w:ascii="Arial" w:hAnsi="Arial" w:cs="Arial"/>
          <w:sz w:val="18"/>
          <w:szCs w:val="18"/>
          <w:bdr w:val="none" w:sz="0" w:space="0" w:color="auto" w:frame="1"/>
        </w:rPr>
        <w:t>rising NPA</w:t>
      </w:r>
      <w:r w:rsidR="006D1A4A" w:rsidRPr="00446D0C">
        <w:rPr>
          <w:rFonts w:ascii="Arial" w:hAnsi="Arial" w:cs="Arial"/>
          <w:sz w:val="18"/>
          <w:szCs w:val="18"/>
          <w:bdr w:val="none" w:sz="0" w:space="0" w:color="auto" w:frame="1"/>
        </w:rPr>
        <w:t xml:space="preserve"> in MSME</w:t>
      </w:r>
      <w:r w:rsidR="00FB5084" w:rsidRPr="00446D0C">
        <w:rPr>
          <w:rFonts w:ascii="Arial" w:hAnsi="Arial" w:cs="Arial"/>
          <w:sz w:val="18"/>
          <w:szCs w:val="18"/>
          <w:bdr w:val="none" w:sz="0" w:space="0" w:color="auto" w:frame="1"/>
        </w:rPr>
        <w:t>.</w:t>
      </w:r>
      <w:r w:rsidR="00060290" w:rsidRPr="00446D0C">
        <w:rPr>
          <w:rFonts w:ascii="Arial" w:hAnsi="Arial" w:cs="Arial"/>
          <w:sz w:val="18"/>
          <w:szCs w:val="18"/>
        </w:rPr>
        <w:t xml:space="preserve"> </w:t>
      </w:r>
    </w:p>
    <w:p w:rsidR="00FB5084" w:rsidRPr="007D71D3" w:rsidRDefault="00060290" w:rsidP="00620ABF">
      <w:pPr>
        <w:pStyle w:val="NormalWeb"/>
        <w:numPr>
          <w:ilvl w:val="0"/>
          <w:numId w:val="6"/>
        </w:numPr>
        <w:shd w:val="clear" w:color="auto" w:fill="FFFFFF" w:themeFill="background1"/>
        <w:spacing w:before="0" w:beforeAutospacing="0" w:after="0" w:afterAutospacing="0"/>
        <w:jc w:val="both"/>
        <w:rPr>
          <w:rFonts w:ascii="Arial" w:hAnsi="Arial" w:cs="Arial"/>
          <w:sz w:val="20"/>
          <w:szCs w:val="20"/>
        </w:rPr>
      </w:pPr>
      <w:r w:rsidRPr="007D71D3">
        <w:rPr>
          <w:rFonts w:ascii="Arial" w:hAnsi="Arial" w:cs="Arial"/>
          <w:sz w:val="18"/>
          <w:szCs w:val="18"/>
        </w:rPr>
        <w:t>The District-wise list of Registration of units in clusters shall be made available by MSME, DI to SLBC. A special focus needs to be ensured in a Coordination Meeting of all the stake-holders at the BLBC level. Govt. of Assam is requested to advise the line departments accordingly.</w:t>
      </w:r>
    </w:p>
    <w:p w:rsidR="00C0618D" w:rsidRPr="00620ABF" w:rsidRDefault="004E0397" w:rsidP="00620ABF">
      <w:pPr>
        <w:pStyle w:val="ListParagraph"/>
        <w:shd w:val="clear" w:color="auto" w:fill="FFFFFF" w:themeFill="background1"/>
        <w:spacing w:after="0" w:line="240" w:lineRule="auto"/>
        <w:ind w:left="360"/>
        <w:jc w:val="both"/>
        <w:rPr>
          <w:rFonts w:ascii="Arial" w:hAnsi="Arial" w:cs="Arial"/>
          <w:b/>
          <w:bCs/>
          <w:sz w:val="20"/>
          <w:szCs w:val="20"/>
        </w:rPr>
      </w:pPr>
      <w:r w:rsidRPr="00620ABF">
        <w:rPr>
          <w:rFonts w:ascii="Arial" w:hAnsi="Arial" w:cs="Arial"/>
          <w:b/>
          <w:bCs/>
          <w:sz w:val="20"/>
          <w:szCs w:val="20"/>
        </w:rPr>
        <w:t xml:space="preserve"> </w:t>
      </w:r>
    </w:p>
    <w:p w:rsidR="00753E33" w:rsidRPr="00620ABF" w:rsidRDefault="006D1A4A" w:rsidP="00620ABF">
      <w:pPr>
        <w:shd w:val="clear" w:color="auto" w:fill="FFFFFF" w:themeFill="background1"/>
        <w:spacing w:after="0" w:line="240" w:lineRule="auto"/>
        <w:jc w:val="both"/>
        <w:rPr>
          <w:rFonts w:ascii="Arial" w:hAnsi="Arial" w:cs="Arial"/>
          <w:b/>
          <w:bCs/>
          <w:sz w:val="20"/>
          <w:szCs w:val="20"/>
        </w:rPr>
      </w:pPr>
      <w:r w:rsidRPr="00620ABF">
        <w:rPr>
          <w:rFonts w:ascii="Arial" w:hAnsi="Arial" w:cs="Arial"/>
          <w:b/>
          <w:bCs/>
          <w:sz w:val="20"/>
          <w:szCs w:val="20"/>
        </w:rPr>
        <w:t>(iii</w:t>
      </w:r>
      <w:r w:rsidR="002A7500" w:rsidRPr="00620ABF">
        <w:rPr>
          <w:rFonts w:ascii="Arial" w:hAnsi="Arial" w:cs="Arial"/>
          <w:b/>
          <w:bCs/>
          <w:sz w:val="20"/>
          <w:szCs w:val="20"/>
        </w:rPr>
        <w:t xml:space="preserve">) </w:t>
      </w:r>
      <w:r w:rsidR="00753E33" w:rsidRPr="00620ABF">
        <w:rPr>
          <w:rFonts w:ascii="Arial" w:hAnsi="Arial" w:cs="Arial"/>
          <w:b/>
          <w:bCs/>
          <w:sz w:val="20"/>
          <w:szCs w:val="20"/>
        </w:rPr>
        <w:t>Prime Minister Mudra Yojana</w:t>
      </w:r>
      <w:r w:rsidR="00795B5E" w:rsidRPr="00620ABF">
        <w:rPr>
          <w:rFonts w:ascii="Arial" w:hAnsi="Arial" w:cs="Arial"/>
          <w:b/>
          <w:bCs/>
          <w:sz w:val="20"/>
          <w:szCs w:val="20"/>
        </w:rPr>
        <w:t xml:space="preserve"> (PMMY)</w:t>
      </w:r>
      <w:r w:rsidR="009C0F56" w:rsidRPr="00620ABF">
        <w:rPr>
          <w:rFonts w:ascii="Arial" w:hAnsi="Arial" w:cs="Arial"/>
          <w:b/>
          <w:bCs/>
          <w:sz w:val="20"/>
          <w:szCs w:val="20"/>
        </w:rPr>
        <w:t xml:space="preserve"> as on </w:t>
      </w:r>
      <w:r w:rsidR="008C2C31">
        <w:rPr>
          <w:rFonts w:ascii="Arial" w:hAnsi="Arial" w:cs="Arial"/>
          <w:b/>
          <w:bCs/>
          <w:sz w:val="20"/>
          <w:szCs w:val="20"/>
        </w:rPr>
        <w:t>31.12.2019</w:t>
      </w:r>
      <w:r w:rsidR="00C4372B" w:rsidRPr="00620ABF">
        <w:rPr>
          <w:rFonts w:ascii="Arial" w:hAnsi="Arial" w:cs="Arial"/>
          <w:b/>
          <w:bCs/>
          <w:sz w:val="20"/>
          <w:szCs w:val="20"/>
        </w:rPr>
        <w:t>:-</w:t>
      </w:r>
    </w:p>
    <w:tbl>
      <w:tblPr>
        <w:tblW w:w="9497" w:type="dxa"/>
        <w:tblInd w:w="250" w:type="dxa"/>
        <w:tblLayout w:type="fixed"/>
        <w:tblLook w:val="04A0"/>
      </w:tblPr>
      <w:tblGrid>
        <w:gridCol w:w="1134"/>
        <w:gridCol w:w="747"/>
        <w:gridCol w:w="245"/>
        <w:gridCol w:w="142"/>
        <w:gridCol w:w="703"/>
        <w:gridCol w:w="236"/>
        <w:gridCol w:w="53"/>
        <w:gridCol w:w="993"/>
        <w:gridCol w:w="1134"/>
        <w:gridCol w:w="708"/>
        <w:gridCol w:w="284"/>
        <w:gridCol w:w="1134"/>
        <w:gridCol w:w="636"/>
        <w:gridCol w:w="356"/>
        <w:gridCol w:w="142"/>
        <w:gridCol w:w="94"/>
        <w:gridCol w:w="756"/>
      </w:tblGrid>
      <w:tr w:rsidR="001A180F" w:rsidRPr="00620ABF" w:rsidTr="00305742">
        <w:trPr>
          <w:trHeight w:val="315"/>
        </w:trPr>
        <w:tc>
          <w:tcPr>
            <w:tcW w:w="1881" w:type="dxa"/>
            <w:gridSpan w:val="2"/>
            <w:tcBorders>
              <w:top w:val="nil"/>
              <w:left w:val="nil"/>
              <w:bottom w:val="nil"/>
              <w:right w:val="nil"/>
            </w:tcBorders>
            <w:shd w:val="clear" w:color="auto" w:fill="auto"/>
            <w:noWrap/>
            <w:vAlign w:val="bottom"/>
            <w:hideMark/>
          </w:tcPr>
          <w:p w:rsidR="005574F8" w:rsidRPr="00620ABF" w:rsidRDefault="005574F8" w:rsidP="00305742">
            <w:pPr>
              <w:pStyle w:val="NoSpacing"/>
              <w:shd w:val="clear" w:color="auto" w:fill="FFFFFF" w:themeFill="background1"/>
              <w:jc w:val="both"/>
              <w:rPr>
                <w:rFonts w:ascii="Arial" w:hAnsi="Arial" w:cs="Arial"/>
                <w:sz w:val="20"/>
                <w:szCs w:val="20"/>
                <w:lang w:eastAsia="en-IN"/>
              </w:rPr>
            </w:pPr>
          </w:p>
        </w:tc>
        <w:tc>
          <w:tcPr>
            <w:tcW w:w="1090" w:type="dxa"/>
            <w:gridSpan w:val="3"/>
            <w:tcBorders>
              <w:top w:val="nil"/>
              <w:left w:val="nil"/>
              <w:bottom w:val="nil"/>
              <w:right w:val="nil"/>
            </w:tcBorders>
            <w:shd w:val="clear" w:color="auto" w:fill="auto"/>
            <w:noWrap/>
            <w:vAlign w:val="bottom"/>
            <w:hideMark/>
          </w:tcPr>
          <w:p w:rsidR="005574F8" w:rsidRPr="00620ABF" w:rsidRDefault="005574F8" w:rsidP="00305742">
            <w:pPr>
              <w:shd w:val="clear" w:color="auto" w:fill="FFFFFF" w:themeFill="background1"/>
              <w:spacing w:after="0" w:line="240" w:lineRule="auto"/>
              <w:jc w:val="both"/>
              <w:rPr>
                <w:rFonts w:ascii="Arial" w:eastAsia="Times New Roman" w:hAnsi="Arial" w:cs="Arial"/>
                <w:sz w:val="20"/>
                <w:szCs w:val="20"/>
                <w:lang w:eastAsia="en-IN"/>
              </w:rPr>
            </w:pPr>
          </w:p>
        </w:tc>
        <w:tc>
          <w:tcPr>
            <w:tcW w:w="236" w:type="dxa"/>
            <w:tcBorders>
              <w:top w:val="nil"/>
              <w:left w:val="nil"/>
              <w:bottom w:val="nil"/>
              <w:right w:val="nil"/>
            </w:tcBorders>
            <w:shd w:val="clear" w:color="auto" w:fill="auto"/>
            <w:noWrap/>
            <w:vAlign w:val="bottom"/>
            <w:hideMark/>
          </w:tcPr>
          <w:p w:rsidR="005574F8" w:rsidRPr="00620ABF" w:rsidRDefault="005574F8" w:rsidP="00305742">
            <w:pPr>
              <w:shd w:val="clear" w:color="auto" w:fill="FFFFFF" w:themeFill="background1"/>
              <w:spacing w:after="0" w:line="240" w:lineRule="auto"/>
              <w:jc w:val="both"/>
              <w:rPr>
                <w:rFonts w:ascii="Arial" w:eastAsia="Times New Roman" w:hAnsi="Arial" w:cs="Arial"/>
                <w:sz w:val="20"/>
                <w:szCs w:val="20"/>
                <w:lang w:eastAsia="en-IN"/>
              </w:rPr>
            </w:pPr>
          </w:p>
        </w:tc>
        <w:tc>
          <w:tcPr>
            <w:tcW w:w="2888" w:type="dxa"/>
            <w:gridSpan w:val="4"/>
            <w:tcBorders>
              <w:top w:val="nil"/>
              <w:left w:val="nil"/>
              <w:bottom w:val="nil"/>
              <w:right w:val="nil"/>
            </w:tcBorders>
            <w:shd w:val="clear" w:color="auto" w:fill="auto"/>
            <w:noWrap/>
            <w:vAlign w:val="bottom"/>
            <w:hideMark/>
          </w:tcPr>
          <w:p w:rsidR="005574F8" w:rsidRPr="00620ABF" w:rsidRDefault="005574F8" w:rsidP="00305742">
            <w:pPr>
              <w:shd w:val="clear" w:color="auto" w:fill="FFFFFF" w:themeFill="background1"/>
              <w:spacing w:after="0" w:line="240" w:lineRule="auto"/>
              <w:jc w:val="both"/>
              <w:rPr>
                <w:rFonts w:ascii="Arial" w:eastAsia="Times New Roman" w:hAnsi="Arial" w:cs="Arial"/>
                <w:sz w:val="20"/>
                <w:szCs w:val="20"/>
                <w:lang w:eastAsia="en-IN"/>
              </w:rPr>
            </w:pPr>
          </w:p>
        </w:tc>
        <w:tc>
          <w:tcPr>
            <w:tcW w:w="284" w:type="dxa"/>
            <w:tcBorders>
              <w:top w:val="nil"/>
              <w:left w:val="nil"/>
              <w:bottom w:val="single" w:sz="4" w:space="0" w:color="auto"/>
              <w:right w:val="nil"/>
            </w:tcBorders>
            <w:shd w:val="clear" w:color="auto" w:fill="auto"/>
            <w:noWrap/>
            <w:vAlign w:val="bottom"/>
            <w:hideMark/>
          </w:tcPr>
          <w:p w:rsidR="00C0618D" w:rsidRPr="00620ABF" w:rsidRDefault="00C0618D" w:rsidP="00305742">
            <w:pPr>
              <w:shd w:val="clear" w:color="auto" w:fill="FFFFFF" w:themeFill="background1"/>
              <w:spacing w:after="0" w:line="240" w:lineRule="auto"/>
              <w:jc w:val="both"/>
              <w:rPr>
                <w:rFonts w:ascii="Arial" w:eastAsia="Times New Roman" w:hAnsi="Arial" w:cs="Arial"/>
                <w:sz w:val="20"/>
                <w:szCs w:val="20"/>
                <w:lang w:eastAsia="en-IN"/>
              </w:rPr>
            </w:pPr>
          </w:p>
        </w:tc>
        <w:tc>
          <w:tcPr>
            <w:tcW w:w="1770" w:type="dxa"/>
            <w:gridSpan w:val="2"/>
            <w:tcBorders>
              <w:top w:val="nil"/>
              <w:left w:val="nil"/>
              <w:bottom w:val="single" w:sz="4" w:space="0" w:color="auto"/>
              <w:right w:val="nil"/>
            </w:tcBorders>
            <w:shd w:val="clear" w:color="auto" w:fill="auto"/>
          </w:tcPr>
          <w:p w:rsidR="005574F8" w:rsidRPr="00620ABF" w:rsidRDefault="005574F8" w:rsidP="00305742">
            <w:pPr>
              <w:shd w:val="clear" w:color="auto" w:fill="FFFFFF" w:themeFill="background1"/>
              <w:spacing w:after="0" w:line="240" w:lineRule="auto"/>
              <w:jc w:val="both"/>
              <w:rPr>
                <w:rFonts w:ascii="Arial" w:eastAsia="Times New Roman" w:hAnsi="Arial" w:cs="Arial"/>
                <w:b/>
                <w:bCs/>
                <w:sz w:val="20"/>
                <w:szCs w:val="20"/>
                <w:lang w:eastAsia="en-IN"/>
              </w:rPr>
            </w:pPr>
          </w:p>
        </w:tc>
        <w:tc>
          <w:tcPr>
            <w:tcW w:w="592" w:type="dxa"/>
            <w:gridSpan w:val="3"/>
            <w:tcBorders>
              <w:top w:val="nil"/>
              <w:left w:val="nil"/>
              <w:bottom w:val="single" w:sz="4" w:space="0" w:color="auto"/>
              <w:right w:val="nil"/>
            </w:tcBorders>
          </w:tcPr>
          <w:p w:rsidR="005574F8" w:rsidRPr="00620ABF" w:rsidRDefault="005574F8" w:rsidP="00305742">
            <w:pPr>
              <w:shd w:val="clear" w:color="auto" w:fill="FFFFFF" w:themeFill="background1"/>
              <w:spacing w:after="0" w:line="240" w:lineRule="auto"/>
              <w:jc w:val="both"/>
              <w:rPr>
                <w:rFonts w:ascii="Arial" w:eastAsia="Times New Roman" w:hAnsi="Arial" w:cs="Arial"/>
                <w:sz w:val="20"/>
                <w:szCs w:val="20"/>
                <w:lang w:eastAsia="en-IN"/>
              </w:rPr>
            </w:pPr>
          </w:p>
        </w:tc>
        <w:tc>
          <w:tcPr>
            <w:tcW w:w="756" w:type="dxa"/>
            <w:tcBorders>
              <w:top w:val="nil"/>
              <w:left w:val="nil"/>
              <w:bottom w:val="single" w:sz="4" w:space="0" w:color="auto"/>
              <w:right w:val="nil"/>
            </w:tcBorders>
          </w:tcPr>
          <w:p w:rsidR="005574F8" w:rsidRPr="00620ABF" w:rsidRDefault="005574F8" w:rsidP="00305742">
            <w:pPr>
              <w:shd w:val="clear" w:color="auto" w:fill="FFFFFF" w:themeFill="background1"/>
              <w:spacing w:after="0" w:line="240" w:lineRule="auto"/>
              <w:jc w:val="both"/>
              <w:rPr>
                <w:rFonts w:ascii="Arial" w:eastAsia="Times New Roman" w:hAnsi="Arial" w:cs="Arial"/>
                <w:sz w:val="20"/>
                <w:szCs w:val="20"/>
                <w:lang w:eastAsia="en-IN"/>
              </w:rPr>
            </w:pPr>
          </w:p>
        </w:tc>
      </w:tr>
      <w:tr w:rsidR="00305742" w:rsidRPr="00620ABF" w:rsidTr="00A74E75">
        <w:trPr>
          <w:trHeight w:val="203"/>
        </w:trPr>
        <w:tc>
          <w:tcPr>
            <w:tcW w:w="9497" w:type="dxa"/>
            <w:gridSpan w:val="17"/>
            <w:tcBorders>
              <w:top w:val="single" w:sz="4" w:space="0" w:color="auto"/>
              <w:left w:val="single" w:sz="4" w:space="0" w:color="auto"/>
              <w:bottom w:val="single" w:sz="4" w:space="0" w:color="auto"/>
              <w:right w:val="single" w:sz="4" w:space="0" w:color="auto"/>
            </w:tcBorders>
            <w:shd w:val="clear" w:color="auto" w:fill="auto"/>
            <w:noWrap/>
            <w:hideMark/>
          </w:tcPr>
          <w:p w:rsidR="00305742" w:rsidRPr="00620ABF" w:rsidRDefault="00305742" w:rsidP="00305742">
            <w:pPr>
              <w:pStyle w:val="NoSpacing"/>
              <w:shd w:val="clear" w:color="auto" w:fill="FFFFFF" w:themeFill="background1"/>
              <w:tabs>
                <w:tab w:val="left" w:pos="3105"/>
              </w:tabs>
              <w:jc w:val="center"/>
              <w:rPr>
                <w:rFonts w:ascii="Arial" w:hAnsi="Arial" w:cs="Arial"/>
                <w:b/>
                <w:bCs/>
                <w:sz w:val="20"/>
                <w:szCs w:val="20"/>
              </w:rPr>
            </w:pPr>
            <w:r>
              <w:rPr>
                <w:rFonts w:ascii="Arial" w:hAnsi="Arial" w:cs="Arial"/>
                <w:b/>
                <w:bCs/>
                <w:sz w:val="20"/>
                <w:szCs w:val="20"/>
              </w:rPr>
              <w:t>Amount in Crores</w:t>
            </w:r>
          </w:p>
        </w:tc>
      </w:tr>
      <w:tr w:rsidR="005574F8" w:rsidRPr="00620ABF" w:rsidTr="009F1673">
        <w:trPr>
          <w:trHeight w:val="203"/>
        </w:trPr>
        <w:tc>
          <w:tcPr>
            <w:tcW w:w="3260"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5574F8" w:rsidRPr="00620ABF" w:rsidRDefault="0016742D" w:rsidP="00305742">
            <w:pPr>
              <w:pStyle w:val="NoSpacing"/>
              <w:shd w:val="clear" w:color="auto" w:fill="FFFFFF" w:themeFill="background1"/>
              <w:jc w:val="center"/>
              <w:rPr>
                <w:rFonts w:ascii="Arial" w:hAnsi="Arial" w:cs="Arial"/>
                <w:b/>
                <w:bCs/>
                <w:sz w:val="20"/>
                <w:szCs w:val="20"/>
              </w:rPr>
            </w:pPr>
            <w:r>
              <w:rPr>
                <w:rFonts w:ascii="Arial" w:hAnsi="Arial" w:cs="Arial"/>
                <w:b/>
                <w:bCs/>
                <w:sz w:val="20"/>
                <w:szCs w:val="20"/>
              </w:rPr>
              <w:t>Dec</w:t>
            </w:r>
            <w:r w:rsidR="005574F8" w:rsidRPr="00620ABF">
              <w:rPr>
                <w:rFonts w:ascii="Arial" w:hAnsi="Arial" w:cs="Arial"/>
                <w:b/>
                <w:bCs/>
                <w:sz w:val="20"/>
                <w:szCs w:val="20"/>
              </w:rPr>
              <w:t>’18</w:t>
            </w:r>
          </w:p>
        </w:tc>
        <w:tc>
          <w:tcPr>
            <w:tcW w:w="3119" w:type="dxa"/>
            <w:gridSpan w:val="4"/>
            <w:tcBorders>
              <w:top w:val="single" w:sz="4" w:space="0" w:color="auto"/>
              <w:left w:val="nil"/>
              <w:bottom w:val="single" w:sz="4" w:space="0" w:color="auto"/>
              <w:right w:val="single" w:sz="4" w:space="0" w:color="auto"/>
            </w:tcBorders>
            <w:shd w:val="clear" w:color="auto" w:fill="auto"/>
            <w:noWrap/>
            <w:hideMark/>
          </w:tcPr>
          <w:p w:rsidR="005574F8" w:rsidRPr="00620ABF" w:rsidRDefault="005574F8"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rPr>
              <w:t>March’19</w:t>
            </w:r>
          </w:p>
        </w:tc>
        <w:tc>
          <w:tcPr>
            <w:tcW w:w="3118" w:type="dxa"/>
            <w:gridSpan w:val="6"/>
            <w:tcBorders>
              <w:top w:val="single" w:sz="4" w:space="0" w:color="auto"/>
              <w:left w:val="nil"/>
              <w:bottom w:val="single" w:sz="4" w:space="0" w:color="auto"/>
              <w:right w:val="single" w:sz="4" w:space="0" w:color="auto"/>
            </w:tcBorders>
          </w:tcPr>
          <w:p w:rsidR="005574F8" w:rsidRPr="00620ABF" w:rsidRDefault="0016742D" w:rsidP="00620ABF">
            <w:pPr>
              <w:pStyle w:val="NoSpacing"/>
              <w:shd w:val="clear" w:color="auto" w:fill="FFFFFF" w:themeFill="background1"/>
              <w:jc w:val="center"/>
              <w:rPr>
                <w:rFonts w:ascii="Arial" w:hAnsi="Arial" w:cs="Arial"/>
                <w:b/>
                <w:bCs/>
                <w:sz w:val="20"/>
                <w:szCs w:val="20"/>
              </w:rPr>
            </w:pPr>
            <w:r>
              <w:rPr>
                <w:rFonts w:ascii="Arial" w:hAnsi="Arial" w:cs="Arial"/>
                <w:b/>
                <w:bCs/>
                <w:sz w:val="20"/>
                <w:szCs w:val="20"/>
              </w:rPr>
              <w:t>Dec</w:t>
            </w:r>
            <w:r w:rsidR="005574F8" w:rsidRPr="00620ABF">
              <w:rPr>
                <w:rFonts w:ascii="Arial" w:hAnsi="Arial" w:cs="Arial"/>
                <w:b/>
                <w:bCs/>
                <w:sz w:val="20"/>
                <w:szCs w:val="20"/>
              </w:rPr>
              <w:t>’19</w:t>
            </w:r>
          </w:p>
        </w:tc>
      </w:tr>
      <w:tr w:rsidR="00606AC2" w:rsidRPr="00620ABF" w:rsidTr="009F1673">
        <w:trPr>
          <w:trHeight w:val="165"/>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06AC2" w:rsidRPr="00620ABF" w:rsidRDefault="00606AC2" w:rsidP="00620ABF">
            <w:pPr>
              <w:pStyle w:val="NoSpacing"/>
              <w:shd w:val="clear" w:color="auto" w:fill="FFFFFF" w:themeFill="background1"/>
              <w:jc w:val="both"/>
              <w:rPr>
                <w:rFonts w:ascii="Arial" w:hAnsi="Arial" w:cs="Arial"/>
                <w:sz w:val="20"/>
                <w:szCs w:val="20"/>
                <w:lang w:eastAsia="en-IN"/>
              </w:rPr>
            </w:pPr>
          </w:p>
        </w:tc>
        <w:tc>
          <w:tcPr>
            <w:tcW w:w="992" w:type="dxa"/>
            <w:gridSpan w:val="2"/>
            <w:tcBorders>
              <w:top w:val="nil"/>
              <w:left w:val="nil"/>
              <w:bottom w:val="single" w:sz="4" w:space="0" w:color="auto"/>
              <w:right w:val="single" w:sz="4" w:space="0" w:color="auto"/>
            </w:tcBorders>
            <w:shd w:val="clear" w:color="auto" w:fill="auto"/>
            <w:noWrap/>
            <w:vAlign w:val="bottom"/>
            <w:hideMark/>
          </w:tcPr>
          <w:p w:rsidR="00606AC2" w:rsidRPr="009F1673" w:rsidRDefault="00606AC2" w:rsidP="00620ABF">
            <w:pPr>
              <w:pStyle w:val="NoSpacing"/>
              <w:shd w:val="clear" w:color="auto" w:fill="FFFFFF" w:themeFill="background1"/>
              <w:jc w:val="both"/>
              <w:rPr>
                <w:rFonts w:ascii="Arial" w:hAnsi="Arial" w:cs="Arial"/>
                <w:b/>
                <w:bCs/>
                <w:sz w:val="16"/>
                <w:szCs w:val="16"/>
                <w:lang w:eastAsia="en-IN"/>
              </w:rPr>
            </w:pPr>
            <w:r w:rsidRPr="009F1673">
              <w:rPr>
                <w:rFonts w:ascii="Arial" w:hAnsi="Arial" w:cs="Arial"/>
                <w:b/>
                <w:bCs/>
                <w:sz w:val="16"/>
                <w:szCs w:val="16"/>
                <w:lang w:eastAsia="en-IN"/>
              </w:rPr>
              <w:t>O/S No.</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606AC2" w:rsidRPr="009F1673" w:rsidRDefault="00606AC2" w:rsidP="00620ABF">
            <w:pPr>
              <w:pStyle w:val="NoSpacing"/>
              <w:shd w:val="clear" w:color="auto" w:fill="FFFFFF" w:themeFill="background1"/>
              <w:jc w:val="both"/>
              <w:rPr>
                <w:rFonts w:ascii="Arial" w:hAnsi="Arial" w:cs="Arial"/>
                <w:b/>
                <w:bCs/>
                <w:sz w:val="16"/>
                <w:szCs w:val="16"/>
                <w:lang w:eastAsia="en-IN"/>
              </w:rPr>
            </w:pPr>
            <w:r w:rsidRPr="009F1673">
              <w:rPr>
                <w:rFonts w:ascii="Arial" w:hAnsi="Arial" w:cs="Arial"/>
                <w:b/>
                <w:bCs/>
                <w:sz w:val="16"/>
                <w:szCs w:val="16"/>
                <w:lang w:eastAsia="en-IN"/>
              </w:rPr>
              <w:t>O/S Amt.</w:t>
            </w:r>
          </w:p>
        </w:tc>
        <w:tc>
          <w:tcPr>
            <w:tcW w:w="993" w:type="dxa"/>
            <w:tcBorders>
              <w:top w:val="nil"/>
              <w:left w:val="nil"/>
              <w:bottom w:val="nil"/>
              <w:right w:val="nil"/>
            </w:tcBorders>
            <w:shd w:val="clear" w:color="auto" w:fill="auto"/>
            <w:noWrap/>
            <w:vAlign w:val="bottom"/>
            <w:hideMark/>
          </w:tcPr>
          <w:p w:rsidR="00606AC2" w:rsidRPr="009F1673" w:rsidRDefault="00606AC2" w:rsidP="00620ABF">
            <w:pPr>
              <w:pStyle w:val="NoSpacing"/>
              <w:shd w:val="clear" w:color="auto" w:fill="FFFFFF" w:themeFill="background1"/>
              <w:jc w:val="both"/>
              <w:rPr>
                <w:rFonts w:ascii="Arial" w:hAnsi="Arial" w:cs="Arial"/>
                <w:b/>
                <w:bCs/>
                <w:sz w:val="16"/>
                <w:szCs w:val="16"/>
                <w:lang w:eastAsia="en-IN"/>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06AC2" w:rsidRPr="009F1673" w:rsidRDefault="00606AC2" w:rsidP="00620ABF">
            <w:pPr>
              <w:pStyle w:val="NoSpacing"/>
              <w:shd w:val="clear" w:color="auto" w:fill="FFFFFF" w:themeFill="background1"/>
              <w:jc w:val="both"/>
              <w:rPr>
                <w:rFonts w:ascii="Arial" w:hAnsi="Arial" w:cs="Arial"/>
                <w:b/>
                <w:bCs/>
                <w:sz w:val="16"/>
                <w:szCs w:val="16"/>
                <w:lang w:eastAsia="en-IN"/>
              </w:rPr>
            </w:pPr>
            <w:r w:rsidRPr="009F1673">
              <w:rPr>
                <w:rFonts w:ascii="Arial" w:hAnsi="Arial" w:cs="Arial"/>
                <w:b/>
                <w:bCs/>
                <w:sz w:val="16"/>
                <w:szCs w:val="16"/>
                <w:lang w:eastAsia="en-IN"/>
              </w:rPr>
              <w:t>O/S No.</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606AC2" w:rsidRPr="009F1673" w:rsidRDefault="00606AC2" w:rsidP="00620ABF">
            <w:pPr>
              <w:pStyle w:val="NoSpacing"/>
              <w:shd w:val="clear" w:color="auto" w:fill="FFFFFF" w:themeFill="background1"/>
              <w:jc w:val="both"/>
              <w:rPr>
                <w:rFonts w:ascii="Arial" w:hAnsi="Arial" w:cs="Arial"/>
                <w:b/>
                <w:bCs/>
                <w:sz w:val="16"/>
                <w:szCs w:val="16"/>
                <w:lang w:eastAsia="en-IN"/>
              </w:rPr>
            </w:pPr>
            <w:r w:rsidRPr="009F1673">
              <w:rPr>
                <w:rFonts w:ascii="Arial" w:hAnsi="Arial" w:cs="Arial"/>
                <w:b/>
                <w:bCs/>
                <w:sz w:val="16"/>
                <w:szCs w:val="16"/>
                <w:lang w:eastAsia="en-IN"/>
              </w:rPr>
              <w:t>O/S Amt.</w:t>
            </w:r>
          </w:p>
        </w:tc>
        <w:tc>
          <w:tcPr>
            <w:tcW w:w="1134" w:type="dxa"/>
            <w:tcBorders>
              <w:top w:val="nil"/>
              <w:left w:val="nil"/>
              <w:bottom w:val="single" w:sz="4" w:space="0" w:color="auto"/>
              <w:right w:val="single" w:sz="4" w:space="0" w:color="auto"/>
            </w:tcBorders>
          </w:tcPr>
          <w:p w:rsidR="00606AC2" w:rsidRPr="009F1673" w:rsidRDefault="00606AC2" w:rsidP="00620ABF">
            <w:pPr>
              <w:pStyle w:val="NoSpacing"/>
              <w:shd w:val="clear" w:color="auto" w:fill="FFFFFF" w:themeFill="background1"/>
              <w:jc w:val="both"/>
              <w:rPr>
                <w:rFonts w:ascii="Arial" w:hAnsi="Arial" w:cs="Arial"/>
                <w:b/>
                <w:bCs/>
                <w:sz w:val="16"/>
                <w:szCs w:val="16"/>
                <w:lang w:eastAsia="en-IN"/>
              </w:rPr>
            </w:pPr>
          </w:p>
        </w:tc>
        <w:tc>
          <w:tcPr>
            <w:tcW w:w="992" w:type="dxa"/>
            <w:gridSpan w:val="2"/>
            <w:tcBorders>
              <w:top w:val="nil"/>
              <w:left w:val="nil"/>
              <w:bottom w:val="single" w:sz="4" w:space="0" w:color="auto"/>
              <w:right w:val="single" w:sz="4" w:space="0" w:color="auto"/>
            </w:tcBorders>
            <w:vAlign w:val="bottom"/>
          </w:tcPr>
          <w:p w:rsidR="00606AC2" w:rsidRPr="009F1673" w:rsidRDefault="00606AC2" w:rsidP="00620ABF">
            <w:pPr>
              <w:pStyle w:val="NoSpacing"/>
              <w:shd w:val="clear" w:color="auto" w:fill="FFFFFF" w:themeFill="background1"/>
              <w:jc w:val="both"/>
              <w:rPr>
                <w:rFonts w:ascii="Arial" w:hAnsi="Arial" w:cs="Arial"/>
                <w:b/>
                <w:bCs/>
                <w:sz w:val="16"/>
                <w:szCs w:val="16"/>
                <w:lang w:eastAsia="en-IN"/>
              </w:rPr>
            </w:pPr>
            <w:r w:rsidRPr="009F1673">
              <w:rPr>
                <w:rFonts w:ascii="Arial" w:hAnsi="Arial" w:cs="Arial"/>
                <w:b/>
                <w:bCs/>
                <w:sz w:val="16"/>
                <w:szCs w:val="16"/>
                <w:lang w:eastAsia="en-IN"/>
              </w:rPr>
              <w:t>O/S No.</w:t>
            </w:r>
          </w:p>
        </w:tc>
        <w:tc>
          <w:tcPr>
            <w:tcW w:w="992" w:type="dxa"/>
            <w:gridSpan w:val="3"/>
            <w:tcBorders>
              <w:top w:val="nil"/>
              <w:left w:val="nil"/>
              <w:bottom w:val="single" w:sz="4" w:space="0" w:color="auto"/>
              <w:right w:val="single" w:sz="4" w:space="0" w:color="auto"/>
            </w:tcBorders>
            <w:vAlign w:val="bottom"/>
          </w:tcPr>
          <w:p w:rsidR="00606AC2" w:rsidRPr="009F1673" w:rsidRDefault="00606AC2" w:rsidP="00620ABF">
            <w:pPr>
              <w:pStyle w:val="NoSpacing"/>
              <w:shd w:val="clear" w:color="auto" w:fill="FFFFFF" w:themeFill="background1"/>
              <w:jc w:val="both"/>
              <w:rPr>
                <w:rFonts w:ascii="Arial" w:hAnsi="Arial" w:cs="Arial"/>
                <w:b/>
                <w:bCs/>
                <w:sz w:val="16"/>
                <w:szCs w:val="16"/>
                <w:lang w:eastAsia="en-IN"/>
              </w:rPr>
            </w:pPr>
            <w:r w:rsidRPr="009F1673">
              <w:rPr>
                <w:rFonts w:ascii="Arial" w:hAnsi="Arial" w:cs="Arial"/>
                <w:b/>
                <w:bCs/>
                <w:sz w:val="16"/>
                <w:szCs w:val="16"/>
                <w:lang w:eastAsia="en-IN"/>
              </w:rPr>
              <w:t>O/S Amt.</w:t>
            </w:r>
          </w:p>
        </w:tc>
      </w:tr>
      <w:tr w:rsidR="0016742D" w:rsidRPr="00620ABF" w:rsidTr="0016742D">
        <w:trPr>
          <w:trHeight w:val="245"/>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16742D" w:rsidRPr="00620ABF" w:rsidRDefault="0016742D" w:rsidP="0016742D">
            <w:pPr>
              <w:pStyle w:val="NoSpacing"/>
              <w:shd w:val="clear" w:color="auto" w:fill="FFFFFF" w:themeFill="background1"/>
              <w:jc w:val="right"/>
              <w:rPr>
                <w:rFonts w:ascii="Arial" w:hAnsi="Arial" w:cs="Arial"/>
                <w:sz w:val="20"/>
                <w:szCs w:val="20"/>
                <w:lang w:eastAsia="en-IN"/>
              </w:rPr>
            </w:pPr>
            <w:r w:rsidRPr="00620ABF">
              <w:rPr>
                <w:rFonts w:ascii="Arial" w:hAnsi="Arial" w:cs="Arial"/>
                <w:sz w:val="20"/>
                <w:szCs w:val="20"/>
                <w:lang w:eastAsia="en-IN"/>
              </w:rPr>
              <w:t>Shishu</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644578</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2172</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Shishu</w:t>
            </w:r>
          </w:p>
        </w:tc>
        <w:tc>
          <w:tcPr>
            <w:tcW w:w="1134" w:type="dxa"/>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708699</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1912</w:t>
            </w:r>
          </w:p>
        </w:tc>
        <w:tc>
          <w:tcPr>
            <w:tcW w:w="1134" w:type="dxa"/>
            <w:tcBorders>
              <w:top w:val="nil"/>
              <w:left w:val="nil"/>
              <w:bottom w:val="single" w:sz="4" w:space="0" w:color="auto"/>
              <w:right w:val="single" w:sz="4" w:space="0" w:color="auto"/>
            </w:tcBorders>
            <w:vAlign w:val="bottom"/>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Shishu</w:t>
            </w:r>
          </w:p>
        </w:tc>
        <w:tc>
          <w:tcPr>
            <w:tcW w:w="1134" w:type="dxa"/>
            <w:gridSpan w:val="3"/>
            <w:tcBorders>
              <w:top w:val="nil"/>
              <w:left w:val="nil"/>
              <w:bottom w:val="single" w:sz="4" w:space="0" w:color="auto"/>
              <w:right w:val="single" w:sz="4" w:space="0" w:color="auto"/>
            </w:tcBorders>
            <w:vAlign w:val="bottom"/>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724593</w:t>
            </w:r>
          </w:p>
        </w:tc>
        <w:tc>
          <w:tcPr>
            <w:tcW w:w="850" w:type="dxa"/>
            <w:gridSpan w:val="2"/>
            <w:tcBorders>
              <w:top w:val="nil"/>
              <w:left w:val="nil"/>
              <w:bottom w:val="single" w:sz="4" w:space="0" w:color="auto"/>
              <w:right w:val="single" w:sz="4" w:space="0" w:color="auto"/>
            </w:tcBorders>
            <w:vAlign w:val="bottom"/>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1953</w:t>
            </w:r>
          </w:p>
        </w:tc>
      </w:tr>
      <w:tr w:rsidR="0016742D" w:rsidRPr="00620ABF" w:rsidTr="0016742D">
        <w:trPr>
          <w:trHeight w:val="258"/>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16742D" w:rsidRPr="00620ABF" w:rsidRDefault="0016742D" w:rsidP="0016742D">
            <w:pPr>
              <w:pStyle w:val="NoSpacing"/>
              <w:shd w:val="clear" w:color="auto" w:fill="FFFFFF" w:themeFill="background1"/>
              <w:jc w:val="right"/>
              <w:rPr>
                <w:rFonts w:ascii="Arial" w:hAnsi="Arial" w:cs="Arial"/>
                <w:sz w:val="20"/>
                <w:szCs w:val="20"/>
                <w:lang w:eastAsia="en-IN"/>
              </w:rPr>
            </w:pPr>
            <w:r w:rsidRPr="00620ABF">
              <w:rPr>
                <w:rFonts w:ascii="Arial" w:hAnsi="Arial" w:cs="Arial"/>
                <w:sz w:val="20"/>
                <w:szCs w:val="20"/>
                <w:lang w:eastAsia="en-IN"/>
              </w:rPr>
              <w:t>Kishore</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261350</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2606</w:t>
            </w:r>
          </w:p>
        </w:tc>
        <w:tc>
          <w:tcPr>
            <w:tcW w:w="993" w:type="dxa"/>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Kishore</w:t>
            </w:r>
          </w:p>
        </w:tc>
        <w:tc>
          <w:tcPr>
            <w:tcW w:w="1134" w:type="dxa"/>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330931</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3219</w:t>
            </w:r>
          </w:p>
        </w:tc>
        <w:tc>
          <w:tcPr>
            <w:tcW w:w="1134" w:type="dxa"/>
            <w:tcBorders>
              <w:top w:val="nil"/>
              <w:left w:val="nil"/>
              <w:bottom w:val="single" w:sz="4" w:space="0" w:color="auto"/>
              <w:right w:val="single" w:sz="4" w:space="0" w:color="auto"/>
            </w:tcBorders>
            <w:vAlign w:val="bottom"/>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Kishore</w:t>
            </w:r>
          </w:p>
        </w:tc>
        <w:tc>
          <w:tcPr>
            <w:tcW w:w="1134" w:type="dxa"/>
            <w:gridSpan w:val="3"/>
            <w:tcBorders>
              <w:top w:val="nil"/>
              <w:left w:val="nil"/>
              <w:bottom w:val="single" w:sz="4" w:space="0" w:color="auto"/>
              <w:right w:val="single" w:sz="4" w:space="0" w:color="auto"/>
            </w:tcBorders>
            <w:vAlign w:val="bottom"/>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343601</w:t>
            </w:r>
          </w:p>
        </w:tc>
        <w:tc>
          <w:tcPr>
            <w:tcW w:w="850" w:type="dxa"/>
            <w:gridSpan w:val="2"/>
            <w:tcBorders>
              <w:top w:val="nil"/>
              <w:left w:val="nil"/>
              <w:bottom w:val="single" w:sz="4" w:space="0" w:color="auto"/>
              <w:right w:val="single" w:sz="4" w:space="0" w:color="auto"/>
            </w:tcBorders>
            <w:vAlign w:val="bottom"/>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3219</w:t>
            </w:r>
          </w:p>
        </w:tc>
      </w:tr>
      <w:tr w:rsidR="0016742D" w:rsidRPr="00620ABF" w:rsidTr="0016742D">
        <w:trPr>
          <w:trHeight w:val="133"/>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16742D" w:rsidRPr="00620ABF" w:rsidRDefault="0016742D" w:rsidP="0016742D">
            <w:pPr>
              <w:pStyle w:val="NoSpacing"/>
              <w:shd w:val="clear" w:color="auto" w:fill="FFFFFF" w:themeFill="background1"/>
              <w:jc w:val="right"/>
              <w:rPr>
                <w:rFonts w:ascii="Arial" w:hAnsi="Arial" w:cs="Arial"/>
                <w:sz w:val="20"/>
                <w:szCs w:val="20"/>
                <w:lang w:eastAsia="en-IN"/>
              </w:rPr>
            </w:pPr>
            <w:r w:rsidRPr="00620ABF">
              <w:rPr>
                <w:rFonts w:ascii="Arial" w:hAnsi="Arial" w:cs="Arial"/>
                <w:sz w:val="20"/>
                <w:szCs w:val="20"/>
                <w:lang w:eastAsia="en-IN"/>
              </w:rPr>
              <w:t>Tarun</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110140</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1808</w:t>
            </w:r>
          </w:p>
        </w:tc>
        <w:tc>
          <w:tcPr>
            <w:tcW w:w="993" w:type="dxa"/>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Tarun</w:t>
            </w:r>
          </w:p>
        </w:tc>
        <w:tc>
          <w:tcPr>
            <w:tcW w:w="1134" w:type="dxa"/>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17247</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1173</w:t>
            </w:r>
          </w:p>
        </w:tc>
        <w:tc>
          <w:tcPr>
            <w:tcW w:w="1134" w:type="dxa"/>
            <w:tcBorders>
              <w:top w:val="nil"/>
              <w:left w:val="nil"/>
              <w:bottom w:val="single" w:sz="4" w:space="0" w:color="auto"/>
              <w:right w:val="single" w:sz="4" w:space="0" w:color="auto"/>
            </w:tcBorders>
            <w:vAlign w:val="bottom"/>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Tarun</w:t>
            </w:r>
          </w:p>
        </w:tc>
        <w:tc>
          <w:tcPr>
            <w:tcW w:w="1134" w:type="dxa"/>
            <w:gridSpan w:val="3"/>
            <w:tcBorders>
              <w:top w:val="nil"/>
              <w:left w:val="nil"/>
              <w:bottom w:val="single" w:sz="4" w:space="0" w:color="auto"/>
              <w:right w:val="single" w:sz="4" w:space="0" w:color="auto"/>
            </w:tcBorders>
            <w:vAlign w:val="bottom"/>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16466</w:t>
            </w:r>
          </w:p>
        </w:tc>
        <w:tc>
          <w:tcPr>
            <w:tcW w:w="850" w:type="dxa"/>
            <w:gridSpan w:val="2"/>
            <w:tcBorders>
              <w:top w:val="nil"/>
              <w:left w:val="nil"/>
              <w:bottom w:val="single" w:sz="4" w:space="0" w:color="auto"/>
              <w:right w:val="single" w:sz="4" w:space="0" w:color="auto"/>
            </w:tcBorders>
            <w:vAlign w:val="bottom"/>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1033</w:t>
            </w:r>
          </w:p>
        </w:tc>
      </w:tr>
      <w:tr w:rsidR="0016742D" w:rsidRPr="00620ABF" w:rsidTr="0016742D">
        <w:trPr>
          <w:trHeight w:val="207"/>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16742D" w:rsidRPr="005726E0" w:rsidRDefault="0016742D" w:rsidP="0016742D">
            <w:pPr>
              <w:pStyle w:val="NoSpacing"/>
              <w:shd w:val="clear" w:color="auto" w:fill="FFFFFF" w:themeFill="background1"/>
              <w:jc w:val="right"/>
              <w:rPr>
                <w:rFonts w:ascii="Arial" w:hAnsi="Arial" w:cs="Arial"/>
                <w:b/>
                <w:bCs/>
                <w:sz w:val="18"/>
                <w:szCs w:val="18"/>
                <w:lang w:eastAsia="en-IN"/>
              </w:rPr>
            </w:pPr>
            <w:r w:rsidRPr="005726E0">
              <w:rPr>
                <w:rFonts w:ascii="Arial" w:hAnsi="Arial" w:cs="Arial"/>
                <w:b/>
                <w:bCs/>
                <w:sz w:val="18"/>
                <w:szCs w:val="18"/>
                <w:lang w:eastAsia="en-IN"/>
              </w:rPr>
              <w:t>Total</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1016068</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6586</w:t>
            </w:r>
          </w:p>
        </w:tc>
        <w:tc>
          <w:tcPr>
            <w:tcW w:w="993" w:type="dxa"/>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Total</w:t>
            </w:r>
          </w:p>
        </w:tc>
        <w:tc>
          <w:tcPr>
            <w:tcW w:w="1134" w:type="dxa"/>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1056877</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6304</w:t>
            </w:r>
          </w:p>
        </w:tc>
        <w:tc>
          <w:tcPr>
            <w:tcW w:w="1134" w:type="dxa"/>
            <w:tcBorders>
              <w:top w:val="nil"/>
              <w:left w:val="nil"/>
              <w:bottom w:val="single" w:sz="4" w:space="0" w:color="auto"/>
              <w:right w:val="single" w:sz="4" w:space="0" w:color="auto"/>
            </w:tcBorders>
            <w:vAlign w:val="bottom"/>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Total</w:t>
            </w:r>
          </w:p>
        </w:tc>
        <w:tc>
          <w:tcPr>
            <w:tcW w:w="1134" w:type="dxa"/>
            <w:gridSpan w:val="3"/>
            <w:tcBorders>
              <w:top w:val="nil"/>
              <w:left w:val="nil"/>
              <w:bottom w:val="single" w:sz="4" w:space="0" w:color="auto"/>
              <w:right w:val="single" w:sz="4" w:space="0" w:color="auto"/>
            </w:tcBorders>
            <w:vAlign w:val="bottom"/>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1084660</w:t>
            </w:r>
          </w:p>
        </w:tc>
        <w:tc>
          <w:tcPr>
            <w:tcW w:w="850" w:type="dxa"/>
            <w:gridSpan w:val="2"/>
            <w:tcBorders>
              <w:top w:val="nil"/>
              <w:left w:val="nil"/>
              <w:bottom w:val="single" w:sz="4" w:space="0" w:color="auto"/>
              <w:right w:val="single" w:sz="4" w:space="0" w:color="auto"/>
            </w:tcBorders>
            <w:vAlign w:val="bottom"/>
          </w:tcPr>
          <w:p w:rsidR="0016742D" w:rsidRPr="0016742D" w:rsidRDefault="0016742D" w:rsidP="0016742D">
            <w:pPr>
              <w:spacing w:after="0" w:line="240" w:lineRule="auto"/>
              <w:jc w:val="center"/>
              <w:rPr>
                <w:rFonts w:ascii="Arial" w:hAnsi="Arial" w:cs="Arial"/>
                <w:color w:val="000000"/>
                <w:sz w:val="20"/>
                <w:szCs w:val="20"/>
              </w:rPr>
            </w:pPr>
            <w:r w:rsidRPr="0016742D">
              <w:rPr>
                <w:rFonts w:ascii="Arial" w:hAnsi="Arial" w:cs="Arial"/>
                <w:color w:val="000000"/>
                <w:sz w:val="20"/>
                <w:szCs w:val="20"/>
              </w:rPr>
              <w:t>6205</w:t>
            </w:r>
          </w:p>
        </w:tc>
      </w:tr>
    </w:tbl>
    <w:p w:rsidR="0031529C" w:rsidRDefault="005726E0" w:rsidP="0016742D">
      <w:pPr>
        <w:shd w:val="clear" w:color="auto" w:fill="FFFFFF" w:themeFill="background1"/>
        <w:autoSpaceDE w:val="0"/>
        <w:autoSpaceDN w:val="0"/>
        <w:adjustRightInd w:val="0"/>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(Ref. pg-39</w:t>
      </w:r>
      <w:r w:rsidR="00CC32CB" w:rsidRPr="00620ABF">
        <w:rPr>
          <w:rFonts w:ascii="Arial" w:hAnsi="Arial" w:cs="Arial"/>
          <w:sz w:val="20"/>
          <w:szCs w:val="20"/>
        </w:rPr>
        <w:t>)</w:t>
      </w:r>
    </w:p>
    <w:p w:rsidR="007D71D3" w:rsidRPr="00620ABF" w:rsidRDefault="007D71D3" w:rsidP="0016742D">
      <w:pPr>
        <w:shd w:val="clear" w:color="auto" w:fill="FFFFFF" w:themeFill="background1"/>
        <w:autoSpaceDE w:val="0"/>
        <w:autoSpaceDN w:val="0"/>
        <w:adjustRightInd w:val="0"/>
        <w:spacing w:after="0" w:line="240" w:lineRule="auto"/>
        <w:jc w:val="both"/>
        <w:rPr>
          <w:rFonts w:ascii="Arial" w:hAnsi="Arial" w:cs="Arial"/>
          <w:sz w:val="20"/>
          <w:szCs w:val="20"/>
        </w:rPr>
      </w:pPr>
    </w:p>
    <w:p w:rsidR="00602425" w:rsidRPr="00620ABF" w:rsidRDefault="00397C42" w:rsidP="00620ABF">
      <w:pPr>
        <w:shd w:val="clear" w:color="auto" w:fill="FFFFFF" w:themeFill="background1"/>
        <w:autoSpaceDE w:val="0"/>
        <w:autoSpaceDN w:val="0"/>
        <w:adjustRightInd w:val="0"/>
        <w:spacing w:after="0" w:line="240" w:lineRule="auto"/>
        <w:jc w:val="both"/>
        <w:rPr>
          <w:rFonts w:ascii="Arial" w:hAnsi="Arial" w:cs="Arial"/>
          <w:sz w:val="20"/>
          <w:szCs w:val="20"/>
        </w:rPr>
      </w:pPr>
      <w:r>
        <w:rPr>
          <w:rFonts w:ascii="Arial" w:hAnsi="Arial" w:cs="Arial"/>
          <w:sz w:val="20"/>
          <w:szCs w:val="20"/>
        </w:rPr>
        <w:lastRenderedPageBreak/>
        <w:t xml:space="preserve">However, the performance of BAND, YES, KMB is NIL for the current </w:t>
      </w:r>
      <w:r w:rsidR="00FA318C">
        <w:rPr>
          <w:rFonts w:ascii="Arial" w:hAnsi="Arial" w:cs="Arial"/>
          <w:sz w:val="20"/>
          <w:szCs w:val="20"/>
        </w:rPr>
        <w:t>year, which</w:t>
      </w:r>
      <w:r>
        <w:rPr>
          <w:rFonts w:ascii="Arial" w:hAnsi="Arial" w:cs="Arial"/>
          <w:sz w:val="20"/>
          <w:szCs w:val="20"/>
        </w:rPr>
        <w:t xml:space="preserve"> pulls</w:t>
      </w:r>
      <w:r w:rsidR="00FA318C">
        <w:rPr>
          <w:rFonts w:ascii="Arial" w:hAnsi="Arial" w:cs="Arial"/>
          <w:sz w:val="20"/>
          <w:szCs w:val="20"/>
        </w:rPr>
        <w:t xml:space="preserve"> </w:t>
      </w:r>
      <w:r>
        <w:rPr>
          <w:rFonts w:ascii="Arial" w:hAnsi="Arial" w:cs="Arial"/>
          <w:sz w:val="20"/>
          <w:szCs w:val="20"/>
        </w:rPr>
        <w:t>down the MUDRA portfolio in the State.</w:t>
      </w:r>
    </w:p>
    <w:p w:rsidR="008C70F6" w:rsidRDefault="008C70F6" w:rsidP="00620ABF">
      <w:pPr>
        <w:shd w:val="clear" w:color="auto" w:fill="FFFFFF" w:themeFill="background1"/>
        <w:tabs>
          <w:tab w:val="left" w:pos="142"/>
        </w:tabs>
        <w:spacing w:after="0" w:line="240" w:lineRule="auto"/>
        <w:jc w:val="both"/>
        <w:rPr>
          <w:rFonts w:ascii="Arial" w:hAnsi="Arial" w:cs="Arial"/>
          <w:b/>
          <w:sz w:val="20"/>
          <w:szCs w:val="20"/>
        </w:rPr>
      </w:pPr>
    </w:p>
    <w:p w:rsidR="008C70F6" w:rsidRDefault="008C70F6" w:rsidP="00620ABF">
      <w:pPr>
        <w:shd w:val="clear" w:color="auto" w:fill="FFFFFF" w:themeFill="background1"/>
        <w:tabs>
          <w:tab w:val="left" w:pos="142"/>
        </w:tabs>
        <w:spacing w:after="0" w:line="240" w:lineRule="auto"/>
        <w:jc w:val="both"/>
        <w:rPr>
          <w:rFonts w:ascii="Arial" w:hAnsi="Arial" w:cs="Arial"/>
          <w:b/>
          <w:sz w:val="20"/>
          <w:szCs w:val="20"/>
        </w:rPr>
      </w:pPr>
    </w:p>
    <w:p w:rsidR="004A774D" w:rsidRPr="00620ABF" w:rsidRDefault="006D1A4A" w:rsidP="0016742D">
      <w:pPr>
        <w:shd w:val="clear" w:color="auto" w:fill="FFFFFF" w:themeFill="background1"/>
        <w:tabs>
          <w:tab w:val="left" w:pos="142"/>
        </w:tabs>
        <w:spacing w:after="0" w:line="240" w:lineRule="auto"/>
        <w:jc w:val="both"/>
        <w:rPr>
          <w:rFonts w:ascii="Arial" w:hAnsi="Arial" w:cs="Arial"/>
          <w:bCs/>
          <w:sz w:val="20"/>
          <w:szCs w:val="20"/>
        </w:rPr>
      </w:pPr>
      <w:r w:rsidRPr="00620ABF">
        <w:rPr>
          <w:rFonts w:ascii="Arial" w:hAnsi="Arial" w:cs="Arial"/>
          <w:b/>
          <w:sz w:val="20"/>
          <w:szCs w:val="20"/>
        </w:rPr>
        <w:t>(iv</w:t>
      </w:r>
      <w:r w:rsidR="007D4AD0" w:rsidRPr="00620ABF">
        <w:rPr>
          <w:rFonts w:ascii="Arial" w:hAnsi="Arial" w:cs="Arial"/>
          <w:b/>
          <w:sz w:val="20"/>
          <w:szCs w:val="20"/>
        </w:rPr>
        <w:t xml:space="preserve">) </w:t>
      </w:r>
      <w:r w:rsidR="004A774D" w:rsidRPr="00620ABF">
        <w:rPr>
          <w:rFonts w:ascii="Arial" w:hAnsi="Arial" w:cs="Arial"/>
          <w:b/>
          <w:sz w:val="20"/>
          <w:szCs w:val="20"/>
        </w:rPr>
        <w:t>GOVERNMENT SPONSORED SCHEMES (GSS)</w:t>
      </w:r>
      <w:r w:rsidR="00D35363" w:rsidRPr="00620ABF">
        <w:rPr>
          <w:rFonts w:ascii="Arial" w:hAnsi="Arial" w:cs="Arial"/>
          <w:b/>
          <w:sz w:val="20"/>
          <w:szCs w:val="20"/>
        </w:rPr>
        <w:t>:</w:t>
      </w:r>
      <w:r w:rsidR="00D35363" w:rsidRPr="00620ABF">
        <w:rPr>
          <w:rFonts w:ascii="Arial" w:hAnsi="Arial" w:cs="Arial"/>
          <w:bCs/>
          <w:sz w:val="20"/>
          <w:szCs w:val="20"/>
        </w:rPr>
        <w:t xml:space="preserve"> </w:t>
      </w:r>
    </w:p>
    <w:p w:rsidR="004A774D" w:rsidRPr="00620ABF" w:rsidRDefault="004A774D" w:rsidP="0016742D">
      <w:pPr>
        <w:shd w:val="clear" w:color="auto" w:fill="FFFFFF" w:themeFill="background1"/>
        <w:tabs>
          <w:tab w:val="left" w:pos="142"/>
        </w:tabs>
        <w:spacing w:after="0" w:line="240" w:lineRule="auto"/>
        <w:jc w:val="both"/>
        <w:rPr>
          <w:rFonts w:ascii="Arial" w:hAnsi="Arial" w:cs="Arial"/>
          <w:bCs/>
          <w:sz w:val="20"/>
          <w:szCs w:val="20"/>
        </w:rPr>
      </w:pPr>
    </w:p>
    <w:p w:rsidR="00D35363" w:rsidRPr="00620ABF" w:rsidRDefault="00D35363" w:rsidP="0016742D">
      <w:pPr>
        <w:shd w:val="clear" w:color="auto" w:fill="FFFFFF" w:themeFill="background1"/>
        <w:tabs>
          <w:tab w:val="left" w:pos="142"/>
        </w:tabs>
        <w:spacing w:after="0" w:line="240" w:lineRule="auto"/>
        <w:jc w:val="both"/>
        <w:rPr>
          <w:rFonts w:ascii="Arial" w:hAnsi="Arial" w:cs="Arial"/>
          <w:bCs/>
          <w:sz w:val="20"/>
          <w:szCs w:val="20"/>
        </w:rPr>
      </w:pPr>
      <w:r w:rsidRPr="00620ABF">
        <w:rPr>
          <w:rFonts w:ascii="Arial" w:hAnsi="Arial" w:cs="Arial"/>
          <w:b/>
          <w:sz w:val="20"/>
          <w:szCs w:val="20"/>
        </w:rPr>
        <w:t>Performance</w:t>
      </w:r>
      <w:r w:rsidR="00DC30AB" w:rsidRPr="00620ABF">
        <w:rPr>
          <w:rFonts w:ascii="Arial" w:hAnsi="Arial" w:cs="Arial"/>
          <w:b/>
          <w:sz w:val="20"/>
          <w:szCs w:val="20"/>
        </w:rPr>
        <w:t xml:space="preserve"> as on </w:t>
      </w:r>
      <w:r w:rsidR="008C2C31">
        <w:rPr>
          <w:rFonts w:ascii="Arial" w:hAnsi="Arial" w:cs="Arial"/>
          <w:b/>
          <w:sz w:val="20"/>
          <w:szCs w:val="20"/>
        </w:rPr>
        <w:t>31.12.2019</w:t>
      </w:r>
      <w:r w:rsidRPr="00620ABF">
        <w:rPr>
          <w:rFonts w:ascii="Arial" w:hAnsi="Arial" w:cs="Arial"/>
          <w:b/>
          <w:sz w:val="20"/>
          <w:szCs w:val="20"/>
        </w:rPr>
        <w:t xml:space="preserve"> vis-a-vis target in </w:t>
      </w:r>
      <w:r w:rsidR="00381CDA" w:rsidRPr="00620ABF">
        <w:rPr>
          <w:rFonts w:ascii="Arial" w:hAnsi="Arial" w:cs="Arial"/>
          <w:b/>
          <w:sz w:val="20"/>
          <w:szCs w:val="20"/>
        </w:rPr>
        <w:t>2019-20</w:t>
      </w:r>
      <w:r w:rsidRPr="00620ABF">
        <w:rPr>
          <w:rFonts w:ascii="Arial" w:hAnsi="Arial" w:cs="Arial"/>
          <w:b/>
          <w:sz w:val="20"/>
          <w:szCs w:val="20"/>
        </w:rPr>
        <w:t xml:space="preserve"> is given below:</w:t>
      </w:r>
    </w:p>
    <w:p w:rsidR="007C1546" w:rsidRDefault="000A61E1" w:rsidP="0016742D">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00DC0ADE" w:rsidRPr="00620ABF">
        <w:rPr>
          <w:rFonts w:ascii="Arial" w:hAnsi="Arial" w:cs="Arial"/>
          <w:bCs/>
          <w:sz w:val="20"/>
          <w:szCs w:val="20"/>
        </w:rPr>
        <w:t xml:space="preserve">      </w:t>
      </w:r>
      <w:r w:rsidR="00395B51" w:rsidRPr="00620ABF">
        <w:rPr>
          <w:rFonts w:ascii="Arial" w:hAnsi="Arial" w:cs="Arial"/>
          <w:b/>
          <w:bCs/>
          <w:sz w:val="20"/>
          <w:szCs w:val="20"/>
        </w:rPr>
        <w:t>(Amt in Crores)</w:t>
      </w:r>
    </w:p>
    <w:tbl>
      <w:tblPr>
        <w:tblW w:w="9356" w:type="dxa"/>
        <w:tblInd w:w="250" w:type="dxa"/>
        <w:tblLook w:val="04A0"/>
      </w:tblPr>
      <w:tblGrid>
        <w:gridCol w:w="1658"/>
        <w:gridCol w:w="1605"/>
        <w:gridCol w:w="1557"/>
        <w:gridCol w:w="1701"/>
        <w:gridCol w:w="1531"/>
        <w:gridCol w:w="1304"/>
      </w:tblGrid>
      <w:tr w:rsidR="0016742D" w:rsidRPr="0016742D" w:rsidTr="0016742D">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42D" w:rsidRPr="0016742D" w:rsidRDefault="0016742D" w:rsidP="0016742D">
            <w:pPr>
              <w:shd w:val="clear" w:color="auto" w:fill="FFFFFF" w:themeFill="background1"/>
              <w:spacing w:after="0" w:line="240" w:lineRule="auto"/>
              <w:jc w:val="center"/>
              <w:rPr>
                <w:rFonts w:ascii="Arial" w:eastAsia="Times New Roman" w:hAnsi="Arial" w:cs="Arial"/>
                <w:b/>
                <w:bCs/>
                <w:color w:val="000000"/>
                <w:sz w:val="16"/>
                <w:szCs w:val="16"/>
                <w:lang w:eastAsia="en-IN" w:bidi="hi-IN"/>
              </w:rPr>
            </w:pPr>
            <w:r w:rsidRPr="0016742D">
              <w:rPr>
                <w:rFonts w:ascii="Arial" w:eastAsia="Times New Roman" w:hAnsi="Arial" w:cs="Arial"/>
                <w:b/>
                <w:bCs/>
                <w:color w:val="000000"/>
                <w:sz w:val="16"/>
                <w:szCs w:val="16"/>
                <w:lang w:eastAsia="en-IN" w:bidi="hi-IN"/>
              </w:rPr>
              <w:t>GSS</w:t>
            </w:r>
          </w:p>
        </w:tc>
        <w:tc>
          <w:tcPr>
            <w:tcW w:w="1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b/>
                <w:bCs/>
                <w:color w:val="000000"/>
                <w:sz w:val="16"/>
                <w:szCs w:val="16"/>
                <w:lang w:eastAsia="en-IN" w:bidi="hi-IN"/>
              </w:rPr>
            </w:pPr>
            <w:r w:rsidRPr="0016742D">
              <w:rPr>
                <w:rFonts w:ascii="Arial" w:eastAsia="Times New Roman" w:hAnsi="Arial" w:cs="Arial"/>
                <w:b/>
                <w:bCs/>
                <w:color w:val="000000"/>
                <w:sz w:val="16"/>
                <w:szCs w:val="16"/>
                <w:lang w:eastAsia="en-IN" w:bidi="hi-IN"/>
              </w:rPr>
              <w:t>Target (No)</w:t>
            </w:r>
          </w:p>
        </w:tc>
        <w:tc>
          <w:tcPr>
            <w:tcW w:w="1557" w:type="dxa"/>
            <w:tcBorders>
              <w:top w:val="single" w:sz="4" w:space="0" w:color="auto"/>
              <w:left w:val="nil"/>
              <w:bottom w:val="single" w:sz="4" w:space="0" w:color="auto"/>
              <w:right w:val="single" w:sz="4" w:space="0" w:color="auto"/>
            </w:tcBorders>
            <w:shd w:val="clear" w:color="000000" w:fill="FFFFFF"/>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b/>
                <w:bCs/>
                <w:color w:val="000000"/>
                <w:sz w:val="16"/>
                <w:szCs w:val="16"/>
                <w:lang w:eastAsia="en-IN" w:bidi="hi-IN"/>
              </w:rPr>
            </w:pPr>
            <w:r w:rsidRPr="0016742D">
              <w:rPr>
                <w:rFonts w:ascii="Arial" w:eastAsia="Times New Roman" w:hAnsi="Arial" w:cs="Arial"/>
                <w:b/>
                <w:bCs/>
                <w:color w:val="000000"/>
                <w:sz w:val="16"/>
                <w:szCs w:val="16"/>
                <w:lang w:eastAsia="en-IN" w:bidi="hi-IN"/>
              </w:rPr>
              <w:t>Disbursement No</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b/>
                <w:bCs/>
                <w:color w:val="000000"/>
                <w:sz w:val="16"/>
                <w:szCs w:val="16"/>
                <w:lang w:eastAsia="en-IN" w:bidi="hi-IN"/>
              </w:rPr>
            </w:pPr>
            <w:r w:rsidRPr="0016742D">
              <w:rPr>
                <w:rFonts w:ascii="Arial" w:eastAsia="Times New Roman" w:hAnsi="Arial" w:cs="Arial"/>
                <w:b/>
                <w:bCs/>
                <w:color w:val="000000"/>
                <w:sz w:val="16"/>
                <w:szCs w:val="16"/>
                <w:lang w:eastAsia="en-IN" w:bidi="hi-IN"/>
              </w:rPr>
              <w:t>Disbursement Amount</w:t>
            </w:r>
          </w:p>
        </w:tc>
        <w:tc>
          <w:tcPr>
            <w:tcW w:w="1531" w:type="dxa"/>
            <w:tcBorders>
              <w:top w:val="single" w:sz="4" w:space="0" w:color="auto"/>
              <w:left w:val="nil"/>
              <w:bottom w:val="single" w:sz="4" w:space="0" w:color="auto"/>
              <w:right w:val="single" w:sz="4" w:space="0" w:color="auto"/>
            </w:tcBorders>
            <w:shd w:val="clear" w:color="000000" w:fill="FFFFFF"/>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b/>
                <w:bCs/>
                <w:color w:val="000000"/>
                <w:sz w:val="16"/>
                <w:szCs w:val="16"/>
                <w:lang w:eastAsia="en-IN" w:bidi="hi-IN"/>
              </w:rPr>
            </w:pPr>
            <w:r w:rsidRPr="0016742D">
              <w:rPr>
                <w:rFonts w:ascii="Arial" w:eastAsia="Times New Roman" w:hAnsi="Arial" w:cs="Arial"/>
                <w:b/>
                <w:bCs/>
                <w:color w:val="000000"/>
                <w:sz w:val="16"/>
                <w:szCs w:val="16"/>
                <w:lang w:eastAsia="en-IN" w:bidi="hi-IN"/>
              </w:rPr>
              <w:t>Existing O/S No</w:t>
            </w:r>
          </w:p>
        </w:tc>
        <w:tc>
          <w:tcPr>
            <w:tcW w:w="1304" w:type="dxa"/>
            <w:tcBorders>
              <w:top w:val="single" w:sz="4" w:space="0" w:color="auto"/>
              <w:left w:val="nil"/>
              <w:bottom w:val="single" w:sz="4" w:space="0" w:color="auto"/>
              <w:right w:val="single" w:sz="4" w:space="0" w:color="auto"/>
            </w:tcBorders>
            <w:shd w:val="clear" w:color="000000" w:fill="FFFFFF"/>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b/>
                <w:bCs/>
                <w:color w:val="000000"/>
                <w:sz w:val="16"/>
                <w:szCs w:val="16"/>
                <w:lang w:eastAsia="en-IN" w:bidi="hi-IN"/>
              </w:rPr>
            </w:pPr>
            <w:r w:rsidRPr="0016742D">
              <w:rPr>
                <w:rFonts w:ascii="Arial" w:eastAsia="Times New Roman" w:hAnsi="Arial" w:cs="Arial"/>
                <w:b/>
                <w:bCs/>
                <w:color w:val="000000"/>
                <w:sz w:val="16"/>
                <w:szCs w:val="16"/>
                <w:lang w:eastAsia="en-IN" w:bidi="hi-IN"/>
              </w:rPr>
              <w:t>Existing O/S Amt</w:t>
            </w:r>
          </w:p>
        </w:tc>
      </w:tr>
      <w:tr w:rsidR="0016742D" w:rsidRPr="0016742D" w:rsidTr="0016742D">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42D" w:rsidRPr="0016742D" w:rsidRDefault="0016742D" w:rsidP="0016742D">
            <w:pPr>
              <w:shd w:val="clear" w:color="auto" w:fill="FFFFFF" w:themeFill="background1"/>
              <w:spacing w:after="0" w:line="240" w:lineRule="auto"/>
              <w:jc w:val="center"/>
              <w:rPr>
                <w:rFonts w:ascii="Arial" w:eastAsia="Times New Roman" w:hAnsi="Arial" w:cs="Arial"/>
                <w:b/>
                <w:bCs/>
                <w:color w:val="000000"/>
                <w:sz w:val="16"/>
                <w:szCs w:val="16"/>
                <w:lang w:eastAsia="en-IN" w:bidi="hi-IN"/>
              </w:rPr>
            </w:pPr>
            <w:r w:rsidRPr="0016742D">
              <w:rPr>
                <w:rFonts w:ascii="Arial" w:eastAsia="Times New Roman" w:hAnsi="Arial" w:cs="Arial"/>
                <w:b/>
                <w:bCs/>
                <w:color w:val="000000"/>
                <w:sz w:val="16"/>
                <w:szCs w:val="16"/>
                <w:lang w:eastAsia="en-IN" w:bidi="hi-IN"/>
              </w:rPr>
              <w:t>PMEGP</w:t>
            </w:r>
          </w:p>
        </w:tc>
        <w:tc>
          <w:tcPr>
            <w:tcW w:w="1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color w:val="000000"/>
                <w:sz w:val="18"/>
                <w:szCs w:val="18"/>
                <w:lang w:eastAsia="en-IN" w:bidi="hi-IN"/>
              </w:rPr>
            </w:pPr>
            <w:r w:rsidRPr="0016742D">
              <w:rPr>
                <w:rFonts w:ascii="Arial" w:eastAsia="Times New Roman" w:hAnsi="Arial" w:cs="Arial"/>
                <w:color w:val="000000"/>
                <w:sz w:val="18"/>
                <w:szCs w:val="18"/>
                <w:lang w:eastAsia="en-IN" w:bidi="hi-IN"/>
              </w:rPr>
              <w:t>4382</w:t>
            </w:r>
          </w:p>
        </w:tc>
        <w:tc>
          <w:tcPr>
            <w:tcW w:w="1557" w:type="dxa"/>
            <w:tcBorders>
              <w:top w:val="single" w:sz="4" w:space="0" w:color="auto"/>
              <w:left w:val="nil"/>
              <w:bottom w:val="single" w:sz="4" w:space="0" w:color="auto"/>
              <w:right w:val="single" w:sz="4" w:space="0" w:color="auto"/>
            </w:tcBorders>
            <w:shd w:val="clear" w:color="000000" w:fill="FFFFFF"/>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color w:val="000000"/>
                <w:sz w:val="18"/>
                <w:szCs w:val="18"/>
                <w:lang w:eastAsia="en-IN" w:bidi="hi-IN"/>
              </w:rPr>
            </w:pPr>
            <w:r w:rsidRPr="0016742D">
              <w:rPr>
                <w:rFonts w:ascii="Arial" w:eastAsia="Times New Roman" w:hAnsi="Arial" w:cs="Arial"/>
                <w:color w:val="000000"/>
                <w:sz w:val="18"/>
                <w:szCs w:val="18"/>
                <w:lang w:eastAsia="en-IN" w:bidi="hi-IN"/>
              </w:rPr>
              <w:t>1532</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color w:val="000000"/>
                <w:sz w:val="18"/>
                <w:szCs w:val="18"/>
                <w:lang w:eastAsia="en-IN" w:bidi="hi-IN"/>
              </w:rPr>
            </w:pPr>
            <w:r w:rsidRPr="0016742D">
              <w:rPr>
                <w:rFonts w:ascii="Arial" w:eastAsia="Times New Roman" w:hAnsi="Arial" w:cs="Arial"/>
                <w:color w:val="000000"/>
                <w:sz w:val="18"/>
                <w:szCs w:val="18"/>
                <w:lang w:eastAsia="en-IN" w:bidi="hi-IN"/>
              </w:rPr>
              <w:t>15.97</w:t>
            </w:r>
          </w:p>
        </w:tc>
        <w:tc>
          <w:tcPr>
            <w:tcW w:w="1531" w:type="dxa"/>
            <w:tcBorders>
              <w:top w:val="single" w:sz="4" w:space="0" w:color="auto"/>
              <w:left w:val="nil"/>
              <w:bottom w:val="single" w:sz="4" w:space="0" w:color="auto"/>
              <w:right w:val="single" w:sz="4" w:space="0" w:color="auto"/>
            </w:tcBorders>
            <w:shd w:val="clear" w:color="000000" w:fill="FFFFFF"/>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color w:val="000000"/>
                <w:sz w:val="18"/>
                <w:szCs w:val="18"/>
                <w:lang w:eastAsia="en-IN" w:bidi="hi-IN"/>
              </w:rPr>
            </w:pPr>
            <w:r w:rsidRPr="0016742D">
              <w:rPr>
                <w:rFonts w:ascii="Arial" w:eastAsia="Times New Roman" w:hAnsi="Arial" w:cs="Arial"/>
                <w:color w:val="000000"/>
                <w:sz w:val="18"/>
                <w:szCs w:val="18"/>
                <w:lang w:eastAsia="en-IN" w:bidi="hi-IN"/>
              </w:rPr>
              <w:t>35743</w:t>
            </w:r>
          </w:p>
        </w:tc>
        <w:tc>
          <w:tcPr>
            <w:tcW w:w="1304" w:type="dxa"/>
            <w:tcBorders>
              <w:top w:val="single" w:sz="4" w:space="0" w:color="auto"/>
              <w:left w:val="nil"/>
              <w:bottom w:val="single" w:sz="4" w:space="0" w:color="auto"/>
              <w:right w:val="single" w:sz="4" w:space="0" w:color="auto"/>
            </w:tcBorders>
            <w:shd w:val="clear" w:color="000000" w:fill="FFFFFF"/>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color w:val="000000"/>
                <w:sz w:val="18"/>
                <w:szCs w:val="18"/>
                <w:lang w:eastAsia="en-IN" w:bidi="hi-IN"/>
              </w:rPr>
            </w:pPr>
            <w:r w:rsidRPr="0016742D">
              <w:rPr>
                <w:rFonts w:ascii="Arial" w:eastAsia="Times New Roman" w:hAnsi="Arial" w:cs="Arial"/>
                <w:color w:val="000000"/>
                <w:sz w:val="18"/>
                <w:szCs w:val="18"/>
                <w:lang w:eastAsia="en-IN" w:bidi="hi-IN"/>
              </w:rPr>
              <w:t>436.73</w:t>
            </w:r>
          </w:p>
        </w:tc>
      </w:tr>
      <w:tr w:rsidR="0016742D" w:rsidRPr="0016742D" w:rsidTr="0016742D">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42D" w:rsidRPr="0016742D" w:rsidRDefault="0016742D" w:rsidP="0016742D">
            <w:pPr>
              <w:shd w:val="clear" w:color="auto" w:fill="FFFFFF" w:themeFill="background1"/>
              <w:spacing w:after="0" w:line="240" w:lineRule="auto"/>
              <w:jc w:val="center"/>
              <w:rPr>
                <w:rFonts w:ascii="Arial" w:eastAsia="Times New Roman" w:hAnsi="Arial" w:cs="Arial"/>
                <w:b/>
                <w:bCs/>
                <w:color w:val="000000"/>
                <w:sz w:val="16"/>
                <w:szCs w:val="16"/>
                <w:lang w:eastAsia="en-IN" w:bidi="hi-IN"/>
              </w:rPr>
            </w:pPr>
            <w:r w:rsidRPr="0016742D">
              <w:rPr>
                <w:rFonts w:ascii="Arial" w:eastAsia="Times New Roman" w:hAnsi="Arial" w:cs="Arial"/>
                <w:b/>
                <w:bCs/>
                <w:color w:val="000000"/>
                <w:sz w:val="16"/>
                <w:szCs w:val="16"/>
                <w:lang w:eastAsia="en-IN" w:bidi="hi-IN"/>
              </w:rPr>
              <w:t>NULM</w:t>
            </w:r>
          </w:p>
        </w:tc>
        <w:tc>
          <w:tcPr>
            <w:tcW w:w="1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color w:val="000000"/>
                <w:sz w:val="18"/>
                <w:szCs w:val="18"/>
                <w:lang w:eastAsia="en-IN" w:bidi="hi-IN"/>
              </w:rPr>
            </w:pPr>
            <w:r w:rsidRPr="0016742D">
              <w:rPr>
                <w:rFonts w:ascii="Arial" w:eastAsia="Times New Roman" w:hAnsi="Arial" w:cs="Arial"/>
                <w:color w:val="000000"/>
                <w:sz w:val="18"/>
                <w:szCs w:val="18"/>
                <w:lang w:eastAsia="en-IN" w:bidi="hi-IN"/>
              </w:rPr>
              <w:t>2150</w:t>
            </w:r>
          </w:p>
        </w:tc>
        <w:tc>
          <w:tcPr>
            <w:tcW w:w="1557" w:type="dxa"/>
            <w:tcBorders>
              <w:top w:val="single" w:sz="4" w:space="0" w:color="auto"/>
              <w:left w:val="nil"/>
              <w:bottom w:val="single" w:sz="4" w:space="0" w:color="auto"/>
              <w:right w:val="single" w:sz="4" w:space="0" w:color="auto"/>
            </w:tcBorders>
            <w:shd w:val="clear" w:color="000000" w:fill="FFFFFF"/>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color w:val="000000"/>
                <w:sz w:val="18"/>
                <w:szCs w:val="18"/>
                <w:lang w:eastAsia="en-IN" w:bidi="hi-IN"/>
              </w:rPr>
            </w:pPr>
            <w:r w:rsidRPr="0016742D">
              <w:rPr>
                <w:rFonts w:ascii="Arial" w:eastAsia="Times New Roman" w:hAnsi="Arial" w:cs="Arial"/>
                <w:color w:val="000000"/>
                <w:sz w:val="18"/>
                <w:szCs w:val="18"/>
                <w:lang w:eastAsia="en-IN" w:bidi="hi-IN"/>
              </w:rPr>
              <w:t>622</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color w:val="000000"/>
                <w:sz w:val="18"/>
                <w:szCs w:val="18"/>
                <w:lang w:eastAsia="en-IN" w:bidi="hi-IN"/>
              </w:rPr>
            </w:pPr>
            <w:r w:rsidRPr="0016742D">
              <w:rPr>
                <w:rFonts w:ascii="Arial" w:eastAsia="Times New Roman" w:hAnsi="Arial" w:cs="Arial"/>
                <w:color w:val="000000"/>
                <w:sz w:val="18"/>
                <w:szCs w:val="18"/>
                <w:lang w:eastAsia="en-IN" w:bidi="hi-IN"/>
              </w:rPr>
              <w:t>6.79</w:t>
            </w:r>
          </w:p>
        </w:tc>
        <w:tc>
          <w:tcPr>
            <w:tcW w:w="1531" w:type="dxa"/>
            <w:tcBorders>
              <w:top w:val="single" w:sz="4" w:space="0" w:color="auto"/>
              <w:left w:val="nil"/>
              <w:bottom w:val="single" w:sz="4" w:space="0" w:color="auto"/>
              <w:right w:val="single" w:sz="4" w:space="0" w:color="auto"/>
            </w:tcBorders>
            <w:shd w:val="clear" w:color="000000" w:fill="FFFFFF"/>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color w:val="000000"/>
                <w:sz w:val="18"/>
                <w:szCs w:val="18"/>
                <w:lang w:eastAsia="en-IN" w:bidi="hi-IN"/>
              </w:rPr>
            </w:pPr>
            <w:r w:rsidRPr="0016742D">
              <w:rPr>
                <w:rFonts w:ascii="Arial" w:eastAsia="Times New Roman" w:hAnsi="Arial" w:cs="Arial"/>
                <w:color w:val="000000"/>
                <w:sz w:val="18"/>
                <w:szCs w:val="18"/>
                <w:lang w:eastAsia="en-IN" w:bidi="hi-IN"/>
              </w:rPr>
              <w:t>-</w:t>
            </w:r>
          </w:p>
        </w:tc>
        <w:tc>
          <w:tcPr>
            <w:tcW w:w="1304" w:type="dxa"/>
            <w:tcBorders>
              <w:top w:val="single" w:sz="4" w:space="0" w:color="auto"/>
              <w:left w:val="nil"/>
              <w:bottom w:val="single" w:sz="4" w:space="0" w:color="auto"/>
              <w:right w:val="single" w:sz="4" w:space="0" w:color="auto"/>
            </w:tcBorders>
            <w:shd w:val="clear" w:color="000000" w:fill="FFFFFF"/>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color w:val="000000"/>
                <w:sz w:val="18"/>
                <w:szCs w:val="18"/>
                <w:lang w:eastAsia="en-IN" w:bidi="hi-IN"/>
              </w:rPr>
            </w:pPr>
            <w:r w:rsidRPr="0016742D">
              <w:rPr>
                <w:rFonts w:ascii="Arial" w:eastAsia="Times New Roman" w:hAnsi="Arial" w:cs="Arial"/>
                <w:color w:val="000000"/>
                <w:sz w:val="18"/>
                <w:szCs w:val="18"/>
                <w:lang w:eastAsia="en-IN" w:bidi="hi-IN"/>
              </w:rPr>
              <w:t>-</w:t>
            </w:r>
          </w:p>
        </w:tc>
      </w:tr>
      <w:tr w:rsidR="0016742D" w:rsidRPr="0016742D" w:rsidTr="0016742D">
        <w:trPr>
          <w:trHeight w:val="366"/>
        </w:trPr>
        <w:tc>
          <w:tcPr>
            <w:tcW w:w="16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6742D" w:rsidRPr="0016742D" w:rsidRDefault="0016742D" w:rsidP="0016742D">
            <w:pPr>
              <w:shd w:val="clear" w:color="auto" w:fill="FFFFFF" w:themeFill="background1"/>
              <w:spacing w:after="0" w:line="240" w:lineRule="auto"/>
              <w:jc w:val="center"/>
              <w:rPr>
                <w:rFonts w:ascii="Arial" w:eastAsia="Times New Roman" w:hAnsi="Arial" w:cs="Arial"/>
                <w:b/>
                <w:bCs/>
                <w:color w:val="000000"/>
                <w:sz w:val="16"/>
                <w:szCs w:val="16"/>
                <w:lang w:eastAsia="en-IN" w:bidi="hi-IN"/>
              </w:rPr>
            </w:pPr>
            <w:r w:rsidRPr="0016742D">
              <w:rPr>
                <w:rFonts w:ascii="Arial" w:eastAsia="Times New Roman" w:hAnsi="Arial" w:cs="Arial"/>
                <w:b/>
                <w:bCs/>
                <w:color w:val="000000"/>
                <w:sz w:val="16"/>
                <w:szCs w:val="16"/>
                <w:lang w:eastAsia="en-IN" w:bidi="hi-IN"/>
              </w:rPr>
              <w:t>NRLM</w:t>
            </w:r>
          </w:p>
        </w:tc>
        <w:tc>
          <w:tcPr>
            <w:tcW w:w="16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color w:val="000000"/>
                <w:sz w:val="18"/>
                <w:szCs w:val="18"/>
                <w:lang w:eastAsia="en-IN" w:bidi="hi-IN"/>
              </w:rPr>
            </w:pPr>
            <w:r w:rsidRPr="0016742D">
              <w:rPr>
                <w:rFonts w:ascii="Arial" w:eastAsia="Times New Roman" w:hAnsi="Arial" w:cs="Arial"/>
                <w:color w:val="000000"/>
                <w:sz w:val="18"/>
                <w:szCs w:val="18"/>
                <w:lang w:eastAsia="en-IN" w:bidi="hi-IN"/>
              </w:rPr>
              <w:t>63000</w:t>
            </w:r>
          </w:p>
        </w:tc>
        <w:tc>
          <w:tcPr>
            <w:tcW w:w="1557" w:type="dxa"/>
            <w:tcBorders>
              <w:top w:val="single" w:sz="4" w:space="0" w:color="auto"/>
              <w:left w:val="nil"/>
              <w:bottom w:val="single" w:sz="4" w:space="0" w:color="auto"/>
              <w:right w:val="single" w:sz="4" w:space="0" w:color="auto"/>
            </w:tcBorders>
            <w:shd w:val="clear" w:color="000000" w:fill="FFFFFF"/>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color w:val="000000"/>
                <w:sz w:val="18"/>
                <w:szCs w:val="18"/>
                <w:lang w:eastAsia="en-IN" w:bidi="hi-IN"/>
              </w:rPr>
            </w:pPr>
            <w:r w:rsidRPr="0016742D">
              <w:rPr>
                <w:rFonts w:ascii="Arial" w:eastAsia="Times New Roman" w:hAnsi="Arial" w:cs="Arial"/>
                <w:color w:val="000000"/>
                <w:sz w:val="18"/>
                <w:szCs w:val="18"/>
                <w:lang w:eastAsia="en-IN" w:bidi="hi-IN"/>
              </w:rPr>
              <w:t>13921</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color w:val="000000"/>
                <w:sz w:val="18"/>
                <w:szCs w:val="18"/>
                <w:lang w:eastAsia="en-IN" w:bidi="hi-IN"/>
              </w:rPr>
            </w:pPr>
            <w:r w:rsidRPr="0016742D">
              <w:rPr>
                <w:rFonts w:ascii="Arial" w:eastAsia="Times New Roman" w:hAnsi="Arial" w:cs="Arial"/>
                <w:color w:val="000000"/>
                <w:sz w:val="18"/>
                <w:szCs w:val="18"/>
                <w:lang w:eastAsia="en-IN" w:bidi="hi-IN"/>
              </w:rPr>
              <w:t>209.33</w:t>
            </w:r>
          </w:p>
        </w:tc>
        <w:tc>
          <w:tcPr>
            <w:tcW w:w="1531" w:type="dxa"/>
            <w:tcBorders>
              <w:top w:val="single" w:sz="4" w:space="0" w:color="auto"/>
              <w:left w:val="nil"/>
              <w:bottom w:val="single" w:sz="4" w:space="0" w:color="auto"/>
              <w:right w:val="single" w:sz="4" w:space="0" w:color="auto"/>
            </w:tcBorders>
            <w:shd w:val="clear" w:color="000000" w:fill="FFFFFF"/>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color w:val="000000"/>
                <w:sz w:val="18"/>
                <w:szCs w:val="18"/>
                <w:lang w:eastAsia="en-IN" w:bidi="hi-IN"/>
              </w:rPr>
            </w:pPr>
            <w:r w:rsidRPr="0016742D">
              <w:rPr>
                <w:rFonts w:ascii="Arial" w:eastAsia="Times New Roman" w:hAnsi="Arial" w:cs="Arial"/>
                <w:color w:val="000000"/>
                <w:sz w:val="18"/>
                <w:szCs w:val="18"/>
                <w:lang w:eastAsia="en-IN" w:bidi="hi-IN"/>
              </w:rPr>
              <w:t>46685</w:t>
            </w:r>
          </w:p>
        </w:tc>
        <w:tc>
          <w:tcPr>
            <w:tcW w:w="1304" w:type="dxa"/>
            <w:tcBorders>
              <w:top w:val="single" w:sz="4" w:space="0" w:color="auto"/>
              <w:left w:val="nil"/>
              <w:bottom w:val="single" w:sz="4" w:space="0" w:color="auto"/>
              <w:right w:val="single" w:sz="4" w:space="0" w:color="auto"/>
            </w:tcBorders>
            <w:shd w:val="clear" w:color="000000" w:fill="FFFFFF"/>
            <w:vAlign w:val="center"/>
            <w:hideMark/>
          </w:tcPr>
          <w:p w:rsidR="0016742D" w:rsidRPr="0016742D" w:rsidRDefault="0016742D" w:rsidP="0016742D">
            <w:pPr>
              <w:shd w:val="clear" w:color="auto" w:fill="FFFFFF" w:themeFill="background1"/>
              <w:spacing w:after="0" w:line="240" w:lineRule="auto"/>
              <w:jc w:val="center"/>
              <w:rPr>
                <w:rFonts w:ascii="Arial" w:eastAsia="Times New Roman" w:hAnsi="Arial" w:cs="Arial"/>
                <w:color w:val="000000"/>
                <w:sz w:val="18"/>
                <w:szCs w:val="18"/>
                <w:lang w:eastAsia="en-IN" w:bidi="hi-IN"/>
              </w:rPr>
            </w:pPr>
            <w:r w:rsidRPr="0016742D">
              <w:rPr>
                <w:rFonts w:ascii="Arial" w:eastAsia="Times New Roman" w:hAnsi="Arial" w:cs="Arial"/>
                <w:color w:val="000000"/>
                <w:sz w:val="18"/>
                <w:szCs w:val="18"/>
                <w:lang w:eastAsia="en-IN" w:bidi="hi-IN"/>
              </w:rPr>
              <w:t>352.40</w:t>
            </w:r>
          </w:p>
        </w:tc>
      </w:tr>
    </w:tbl>
    <w:p w:rsidR="004E1B17" w:rsidRPr="00620ABF" w:rsidRDefault="00CC32CB" w:rsidP="00620ABF">
      <w:pPr>
        <w:shd w:val="clear" w:color="auto" w:fill="FFFFFF" w:themeFill="background1"/>
        <w:autoSpaceDE w:val="0"/>
        <w:autoSpaceDN w:val="0"/>
        <w:adjustRightInd w:val="0"/>
        <w:spacing w:after="0" w:line="240" w:lineRule="auto"/>
        <w:jc w:val="both"/>
        <w:rPr>
          <w:rFonts w:ascii="Arial" w:hAnsi="Arial" w:cs="Arial"/>
          <w:bCs/>
          <w:sz w:val="20"/>
          <w:szCs w:val="20"/>
        </w:rPr>
      </w:pP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Pr="00620ABF">
        <w:rPr>
          <w:rFonts w:ascii="Arial" w:hAnsi="Arial" w:cs="Arial"/>
          <w:bCs/>
          <w:sz w:val="20"/>
          <w:szCs w:val="20"/>
        </w:rPr>
        <w:tab/>
      </w:r>
      <w:r w:rsidR="00DC0ADE" w:rsidRPr="00620ABF">
        <w:rPr>
          <w:rFonts w:ascii="Arial" w:hAnsi="Arial" w:cs="Arial"/>
          <w:bCs/>
          <w:sz w:val="20"/>
          <w:szCs w:val="20"/>
        </w:rPr>
        <w:t xml:space="preserve">     </w:t>
      </w:r>
      <w:r w:rsidR="005726E0">
        <w:rPr>
          <w:rFonts w:ascii="Arial" w:hAnsi="Arial" w:cs="Arial"/>
          <w:sz w:val="20"/>
          <w:szCs w:val="20"/>
        </w:rPr>
        <w:t>(Ref. pg-64</w:t>
      </w:r>
      <w:r w:rsidR="001736B5">
        <w:rPr>
          <w:rFonts w:ascii="Arial" w:hAnsi="Arial" w:cs="Arial"/>
          <w:sz w:val="20"/>
          <w:szCs w:val="20"/>
        </w:rPr>
        <w:t>, 63</w:t>
      </w:r>
      <w:r w:rsidR="00E5720F">
        <w:rPr>
          <w:rFonts w:ascii="Arial" w:hAnsi="Arial" w:cs="Arial"/>
          <w:sz w:val="20"/>
          <w:szCs w:val="20"/>
        </w:rPr>
        <w:t xml:space="preserve"> &amp; 58</w:t>
      </w:r>
      <w:r w:rsidRPr="00620ABF">
        <w:rPr>
          <w:rFonts w:ascii="Arial" w:hAnsi="Arial" w:cs="Arial"/>
          <w:sz w:val="20"/>
          <w:szCs w:val="20"/>
        </w:rPr>
        <w:t>)</w:t>
      </w:r>
    </w:p>
    <w:p w:rsidR="00E929DE" w:rsidRPr="00620ABF" w:rsidRDefault="00E929DE" w:rsidP="00620ABF">
      <w:pPr>
        <w:pStyle w:val="NoSpacing"/>
        <w:shd w:val="clear" w:color="auto" w:fill="FFFFFF" w:themeFill="background1"/>
        <w:jc w:val="both"/>
        <w:rPr>
          <w:rFonts w:ascii="Arial" w:hAnsi="Arial" w:cs="Arial"/>
          <w:sz w:val="20"/>
          <w:szCs w:val="20"/>
        </w:rPr>
      </w:pPr>
    </w:p>
    <w:p w:rsidR="00BE0D23" w:rsidRPr="00620ABF" w:rsidRDefault="003415C7" w:rsidP="00620ABF">
      <w:pPr>
        <w:pStyle w:val="NoSpacing"/>
        <w:shd w:val="clear" w:color="auto" w:fill="FFFFFF" w:themeFill="background1"/>
        <w:jc w:val="both"/>
        <w:rPr>
          <w:rFonts w:ascii="Arial" w:hAnsi="Arial" w:cs="Arial"/>
          <w:b/>
          <w:sz w:val="20"/>
          <w:szCs w:val="20"/>
          <w:u w:val="single"/>
        </w:rPr>
      </w:pPr>
      <w:r w:rsidRPr="004F03AF">
        <w:rPr>
          <w:rFonts w:ascii="Arial" w:hAnsi="Arial" w:cs="Arial"/>
          <w:sz w:val="20"/>
          <w:szCs w:val="20"/>
        </w:rPr>
        <w:t xml:space="preserve">Banks with </w:t>
      </w:r>
      <w:r w:rsidR="00AC0759" w:rsidRPr="004F03AF">
        <w:rPr>
          <w:rFonts w:ascii="Arial" w:hAnsi="Arial" w:cs="Arial"/>
          <w:b/>
          <w:bCs/>
          <w:sz w:val="20"/>
          <w:szCs w:val="20"/>
        </w:rPr>
        <w:t>N</w:t>
      </w:r>
      <w:r w:rsidRPr="004F03AF">
        <w:rPr>
          <w:rFonts w:ascii="Arial" w:hAnsi="Arial" w:cs="Arial"/>
          <w:b/>
          <w:bCs/>
          <w:sz w:val="20"/>
          <w:szCs w:val="20"/>
        </w:rPr>
        <w:t>il</w:t>
      </w:r>
      <w:r w:rsidR="00B11AD3" w:rsidRPr="004F03AF">
        <w:rPr>
          <w:rFonts w:ascii="Arial" w:hAnsi="Arial" w:cs="Arial"/>
          <w:sz w:val="20"/>
          <w:szCs w:val="20"/>
        </w:rPr>
        <w:t xml:space="preserve"> achievement</w:t>
      </w:r>
      <w:r w:rsidR="00692952">
        <w:rPr>
          <w:rFonts w:ascii="Arial" w:hAnsi="Arial" w:cs="Arial"/>
          <w:sz w:val="20"/>
          <w:szCs w:val="20"/>
        </w:rPr>
        <w:t xml:space="preserve"> in current year</w:t>
      </w:r>
      <w:r w:rsidR="00BE0D23" w:rsidRPr="004F03AF">
        <w:rPr>
          <w:rFonts w:ascii="Arial" w:hAnsi="Arial" w:cs="Arial"/>
          <w:sz w:val="20"/>
          <w:szCs w:val="20"/>
        </w:rPr>
        <w:t xml:space="preserve"> in PMEGP</w:t>
      </w:r>
      <w:r w:rsidR="00B11AD3" w:rsidRPr="004F03AF">
        <w:rPr>
          <w:rFonts w:ascii="Arial" w:hAnsi="Arial" w:cs="Arial"/>
          <w:sz w:val="20"/>
          <w:szCs w:val="20"/>
        </w:rPr>
        <w:t xml:space="preserve"> </w:t>
      </w:r>
      <w:r w:rsidR="00DC30AB" w:rsidRPr="004F03AF">
        <w:rPr>
          <w:rFonts w:ascii="Arial" w:hAnsi="Arial" w:cs="Arial"/>
          <w:sz w:val="20"/>
          <w:szCs w:val="20"/>
        </w:rPr>
        <w:t xml:space="preserve">are </w:t>
      </w:r>
      <w:r w:rsidR="00692952">
        <w:rPr>
          <w:rFonts w:ascii="Arial" w:hAnsi="Arial" w:cs="Arial"/>
          <w:sz w:val="20"/>
          <w:szCs w:val="20"/>
        </w:rPr>
        <w:t>CB, AXIS, BAND, FED, HDFC, ICICI, INDUS, NESFB, SIB, UJJ and YES</w:t>
      </w:r>
      <w:r w:rsidR="00E66832" w:rsidRPr="004F03AF">
        <w:rPr>
          <w:rFonts w:ascii="Arial" w:hAnsi="Arial" w:cs="Arial"/>
          <w:sz w:val="20"/>
          <w:szCs w:val="20"/>
        </w:rPr>
        <w:t xml:space="preserve"> </w:t>
      </w:r>
      <w:r w:rsidR="00DC30AB" w:rsidRPr="004F03AF">
        <w:rPr>
          <w:rFonts w:ascii="Arial" w:hAnsi="Arial" w:cs="Arial"/>
          <w:sz w:val="20"/>
          <w:szCs w:val="20"/>
        </w:rPr>
        <w:t>Bank</w:t>
      </w:r>
      <w:r w:rsidR="00BE0D23" w:rsidRPr="00620ABF">
        <w:rPr>
          <w:rFonts w:ascii="Arial" w:hAnsi="Arial" w:cs="Arial"/>
          <w:sz w:val="20"/>
          <w:szCs w:val="20"/>
        </w:rPr>
        <w:t xml:space="preserve">. </w:t>
      </w:r>
      <w:r w:rsidR="00397C42">
        <w:rPr>
          <w:rFonts w:ascii="Arial" w:hAnsi="Arial" w:cs="Arial"/>
          <w:sz w:val="20"/>
          <w:szCs w:val="20"/>
        </w:rPr>
        <w:t>All private sector Banks other than IDBI have NIL disbursement till date.</w:t>
      </w:r>
    </w:p>
    <w:p w:rsidR="00BE0D23" w:rsidRPr="00620ABF" w:rsidRDefault="00BE0D23" w:rsidP="00620ABF">
      <w:pPr>
        <w:shd w:val="clear" w:color="auto" w:fill="FFFFFF" w:themeFill="background1"/>
        <w:spacing w:after="0" w:line="240" w:lineRule="auto"/>
        <w:jc w:val="both"/>
        <w:rPr>
          <w:rFonts w:ascii="Arial" w:hAnsi="Arial" w:cs="Arial"/>
          <w:b/>
          <w:sz w:val="20"/>
          <w:szCs w:val="20"/>
          <w:u w:val="single"/>
        </w:rPr>
      </w:pPr>
    </w:p>
    <w:p w:rsidR="006D1A4A" w:rsidRPr="00620ABF" w:rsidRDefault="00692952" w:rsidP="00692952">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 xml:space="preserve"> </w:t>
      </w:r>
      <w:r w:rsidR="006D1A4A" w:rsidRPr="00620ABF">
        <w:rPr>
          <w:rFonts w:ascii="Arial" w:hAnsi="Arial" w:cs="Arial"/>
          <w:sz w:val="20"/>
          <w:szCs w:val="20"/>
        </w:rPr>
        <w:t>Suggestions by the Subcommittees:-</w:t>
      </w:r>
    </w:p>
    <w:p w:rsidR="00623AAD" w:rsidRPr="00620ABF" w:rsidRDefault="00623AAD" w:rsidP="00620ABF">
      <w:pPr>
        <w:shd w:val="clear" w:color="auto" w:fill="FFFFFF" w:themeFill="background1"/>
        <w:spacing w:after="0" w:line="240" w:lineRule="auto"/>
        <w:jc w:val="both"/>
        <w:rPr>
          <w:rFonts w:ascii="Arial" w:hAnsi="Arial" w:cs="Arial"/>
          <w:bCs/>
          <w:sz w:val="20"/>
          <w:szCs w:val="20"/>
        </w:rPr>
      </w:pPr>
    </w:p>
    <w:p w:rsidR="00060290" w:rsidRPr="00620ABF" w:rsidRDefault="00623AAD" w:rsidP="00620ABF">
      <w:pPr>
        <w:pStyle w:val="NormalWeb"/>
        <w:numPr>
          <w:ilvl w:val="0"/>
          <w:numId w:val="12"/>
        </w:numPr>
        <w:shd w:val="clear" w:color="auto" w:fill="FFFFFF"/>
        <w:spacing w:before="0" w:beforeAutospacing="0" w:after="0" w:afterAutospacing="0"/>
        <w:jc w:val="both"/>
        <w:rPr>
          <w:rFonts w:ascii="Arial" w:hAnsi="Arial" w:cs="Arial"/>
          <w:sz w:val="20"/>
          <w:szCs w:val="20"/>
        </w:rPr>
      </w:pPr>
      <w:r w:rsidRPr="00620ABF">
        <w:rPr>
          <w:rFonts w:ascii="Arial" w:hAnsi="Arial" w:cs="Arial"/>
          <w:sz w:val="20"/>
          <w:szCs w:val="20"/>
        </w:rPr>
        <w:t xml:space="preserve">Since the efforts to dispose </w:t>
      </w:r>
      <w:r w:rsidR="00B56EDC" w:rsidRPr="00620ABF">
        <w:rPr>
          <w:rFonts w:ascii="Arial" w:hAnsi="Arial" w:cs="Arial"/>
          <w:sz w:val="20"/>
          <w:szCs w:val="20"/>
        </w:rPr>
        <w:t>of</w:t>
      </w:r>
      <w:r w:rsidRPr="00620ABF">
        <w:rPr>
          <w:rFonts w:ascii="Arial" w:hAnsi="Arial" w:cs="Arial"/>
          <w:sz w:val="20"/>
          <w:szCs w:val="20"/>
        </w:rPr>
        <w:t xml:space="preserve"> the pending applications within 30 Days from the conduct of last SLBC Meeting held on 26.09.2019, </w:t>
      </w:r>
      <w:r w:rsidR="006D1A4A" w:rsidRPr="00620ABF">
        <w:rPr>
          <w:rFonts w:ascii="Arial" w:hAnsi="Arial" w:cs="Arial"/>
          <w:sz w:val="20"/>
          <w:szCs w:val="20"/>
        </w:rPr>
        <w:t xml:space="preserve">has failed. </w:t>
      </w:r>
      <w:r w:rsidRPr="00620ABF">
        <w:rPr>
          <w:rFonts w:ascii="Arial" w:hAnsi="Arial" w:cs="Arial"/>
          <w:sz w:val="20"/>
          <w:szCs w:val="20"/>
        </w:rPr>
        <w:t xml:space="preserve"> </w:t>
      </w:r>
      <w:r w:rsidR="006D1A4A" w:rsidRPr="00620ABF">
        <w:rPr>
          <w:rFonts w:ascii="Arial" w:hAnsi="Arial" w:cs="Arial"/>
          <w:sz w:val="20"/>
          <w:szCs w:val="20"/>
        </w:rPr>
        <w:t>It was decided to declare the second week of December as a dedicated week for the ASRLM schemes, when all the pending applications under NRLM applications beyond a period of 30 days shall be disposed</w:t>
      </w:r>
      <w:r w:rsidR="00521F47">
        <w:rPr>
          <w:rFonts w:ascii="Arial" w:hAnsi="Arial" w:cs="Arial"/>
          <w:sz w:val="20"/>
          <w:szCs w:val="20"/>
        </w:rPr>
        <w:t xml:space="preserve"> of</w:t>
      </w:r>
      <w:r w:rsidR="006D1A4A" w:rsidRPr="00620ABF">
        <w:rPr>
          <w:rFonts w:ascii="Arial" w:hAnsi="Arial" w:cs="Arial"/>
          <w:sz w:val="20"/>
          <w:szCs w:val="20"/>
        </w:rPr>
        <w:t>.</w:t>
      </w:r>
      <w:r w:rsidR="00397C42">
        <w:rPr>
          <w:rFonts w:ascii="Arial" w:hAnsi="Arial" w:cs="Arial"/>
          <w:sz w:val="20"/>
          <w:szCs w:val="20"/>
        </w:rPr>
        <w:t xml:space="preserve"> Now, we propose to declare the last Week of February,</w:t>
      </w:r>
      <w:r w:rsidR="00637A41">
        <w:rPr>
          <w:rFonts w:ascii="Arial" w:hAnsi="Arial" w:cs="Arial"/>
          <w:sz w:val="20"/>
          <w:szCs w:val="20"/>
        </w:rPr>
        <w:t xml:space="preserve"> </w:t>
      </w:r>
      <w:r w:rsidR="00397C42">
        <w:rPr>
          <w:rFonts w:ascii="Arial" w:hAnsi="Arial" w:cs="Arial"/>
          <w:sz w:val="20"/>
          <w:szCs w:val="20"/>
        </w:rPr>
        <w:t>2020 for a dedicated Week to dispose the pending cases.</w:t>
      </w:r>
    </w:p>
    <w:p w:rsidR="00623AAD" w:rsidRPr="00620ABF" w:rsidRDefault="00207F93" w:rsidP="00620ABF">
      <w:pPr>
        <w:pStyle w:val="NormalWeb"/>
        <w:numPr>
          <w:ilvl w:val="0"/>
          <w:numId w:val="12"/>
        </w:numPr>
        <w:shd w:val="clear" w:color="auto" w:fill="FFFFFF"/>
        <w:spacing w:before="0" w:beforeAutospacing="0" w:after="0" w:afterAutospacing="0"/>
        <w:jc w:val="both"/>
        <w:rPr>
          <w:rFonts w:ascii="Arial" w:hAnsi="Arial" w:cs="Arial"/>
          <w:sz w:val="20"/>
          <w:szCs w:val="20"/>
        </w:rPr>
      </w:pPr>
      <w:r w:rsidRPr="00620ABF">
        <w:rPr>
          <w:rFonts w:ascii="Arial" w:hAnsi="Arial" w:cs="Arial"/>
          <w:sz w:val="20"/>
          <w:szCs w:val="20"/>
        </w:rPr>
        <w:t xml:space="preserve"> </w:t>
      </w:r>
      <w:r w:rsidR="00623AAD" w:rsidRPr="00620ABF">
        <w:rPr>
          <w:rFonts w:ascii="Arial" w:hAnsi="Arial" w:cs="Arial"/>
          <w:sz w:val="20"/>
          <w:szCs w:val="20"/>
        </w:rPr>
        <w:t>The members of the Sub-committee have decided to extend the deadline for disposal of all pending PMEGP applications till 31</w:t>
      </w:r>
      <w:r w:rsidR="00623AAD" w:rsidRPr="00620ABF">
        <w:rPr>
          <w:rFonts w:ascii="Arial" w:hAnsi="Arial" w:cs="Arial"/>
          <w:sz w:val="20"/>
          <w:szCs w:val="20"/>
          <w:vertAlign w:val="superscript"/>
        </w:rPr>
        <w:t>st</w:t>
      </w:r>
      <w:r w:rsidR="00623AAD" w:rsidRPr="00620ABF">
        <w:rPr>
          <w:rFonts w:ascii="Arial" w:hAnsi="Arial" w:cs="Arial"/>
          <w:sz w:val="20"/>
          <w:szCs w:val="20"/>
        </w:rPr>
        <w:t xml:space="preserve"> Dec’19.</w:t>
      </w:r>
      <w:r w:rsidR="00397C42">
        <w:rPr>
          <w:rFonts w:ascii="Arial" w:hAnsi="Arial" w:cs="Arial"/>
          <w:sz w:val="20"/>
          <w:szCs w:val="20"/>
        </w:rPr>
        <w:t xml:space="preserve"> The new </w:t>
      </w:r>
      <w:r w:rsidR="00637A41">
        <w:rPr>
          <w:rFonts w:ascii="Arial" w:hAnsi="Arial" w:cs="Arial"/>
          <w:sz w:val="20"/>
          <w:szCs w:val="20"/>
        </w:rPr>
        <w:t>dead</w:t>
      </w:r>
      <w:r w:rsidR="00397C42">
        <w:rPr>
          <w:rFonts w:ascii="Arial" w:hAnsi="Arial" w:cs="Arial"/>
          <w:sz w:val="20"/>
          <w:szCs w:val="20"/>
        </w:rPr>
        <w:t>line may be fixed as 28</w:t>
      </w:r>
      <w:r w:rsidR="00397C42" w:rsidRPr="00397C42">
        <w:rPr>
          <w:rFonts w:ascii="Arial" w:hAnsi="Arial" w:cs="Arial"/>
          <w:sz w:val="20"/>
          <w:szCs w:val="20"/>
          <w:vertAlign w:val="superscript"/>
        </w:rPr>
        <w:t>th</w:t>
      </w:r>
      <w:r w:rsidR="00397C42">
        <w:rPr>
          <w:rFonts w:ascii="Arial" w:hAnsi="Arial" w:cs="Arial"/>
          <w:sz w:val="20"/>
          <w:szCs w:val="20"/>
        </w:rPr>
        <w:t xml:space="preserve"> Feb, 2020.</w:t>
      </w:r>
    </w:p>
    <w:p w:rsidR="00623AAD" w:rsidRPr="00620ABF" w:rsidRDefault="00207F93" w:rsidP="00620ABF">
      <w:pPr>
        <w:pStyle w:val="NormalWeb"/>
        <w:numPr>
          <w:ilvl w:val="0"/>
          <w:numId w:val="12"/>
        </w:numPr>
        <w:shd w:val="clear" w:color="auto" w:fill="FFFFFF"/>
        <w:spacing w:before="0" w:beforeAutospacing="0" w:after="0" w:afterAutospacing="0"/>
        <w:jc w:val="both"/>
        <w:rPr>
          <w:rFonts w:ascii="Arial" w:hAnsi="Arial" w:cs="Arial"/>
          <w:sz w:val="20"/>
          <w:szCs w:val="20"/>
        </w:rPr>
      </w:pPr>
      <w:r w:rsidRPr="00620ABF">
        <w:rPr>
          <w:rFonts w:ascii="Arial" w:hAnsi="Arial" w:cs="Arial"/>
          <w:sz w:val="20"/>
          <w:szCs w:val="20"/>
        </w:rPr>
        <w:t xml:space="preserve"> </w:t>
      </w:r>
      <w:r w:rsidR="00623AAD" w:rsidRPr="00620ABF">
        <w:rPr>
          <w:rFonts w:ascii="Arial" w:hAnsi="Arial" w:cs="Arial"/>
          <w:sz w:val="20"/>
          <w:szCs w:val="20"/>
        </w:rPr>
        <w:t xml:space="preserve">NABARD should share </w:t>
      </w:r>
      <w:r w:rsidR="00521F47">
        <w:rPr>
          <w:rFonts w:ascii="Arial" w:hAnsi="Arial" w:cs="Arial"/>
          <w:sz w:val="20"/>
          <w:szCs w:val="20"/>
        </w:rPr>
        <w:t>among</w:t>
      </w:r>
      <w:r w:rsidR="00623AAD" w:rsidRPr="00620ABF">
        <w:rPr>
          <w:rFonts w:ascii="Arial" w:hAnsi="Arial" w:cs="Arial"/>
          <w:sz w:val="20"/>
          <w:szCs w:val="20"/>
        </w:rPr>
        <w:t xml:space="preserve"> the Banks the list of eligible applicants identified by them for various government schemes so that NABARD acts as a channel for potential borrowers to the Banks.</w:t>
      </w:r>
    </w:p>
    <w:p w:rsidR="00623AAD" w:rsidRPr="00620ABF" w:rsidRDefault="00623AAD" w:rsidP="00620ABF">
      <w:pPr>
        <w:shd w:val="clear" w:color="auto" w:fill="FFFFFF" w:themeFill="background1"/>
        <w:spacing w:after="0" w:line="240" w:lineRule="auto"/>
        <w:jc w:val="both"/>
        <w:rPr>
          <w:rFonts w:ascii="Arial" w:hAnsi="Arial" w:cs="Arial"/>
          <w:bCs/>
          <w:sz w:val="20"/>
          <w:szCs w:val="20"/>
        </w:rPr>
      </w:pPr>
    </w:p>
    <w:p w:rsidR="00B063F7" w:rsidRPr="00620ABF" w:rsidRDefault="00B063F7" w:rsidP="00620ABF">
      <w:pPr>
        <w:spacing w:after="0" w:line="240" w:lineRule="auto"/>
        <w:jc w:val="both"/>
        <w:rPr>
          <w:rFonts w:ascii="Arial" w:hAnsi="Arial" w:cs="Arial"/>
          <w:b/>
          <w:sz w:val="20"/>
          <w:szCs w:val="20"/>
          <w:u w:val="single"/>
        </w:rPr>
      </w:pPr>
    </w:p>
    <w:p w:rsidR="00AA452D" w:rsidRPr="00620ABF" w:rsidRDefault="00DB7F97" w:rsidP="00620ABF">
      <w:pPr>
        <w:spacing w:after="0" w:line="240" w:lineRule="auto"/>
        <w:jc w:val="both"/>
        <w:rPr>
          <w:rFonts w:ascii="Arial" w:hAnsi="Arial" w:cs="Arial"/>
          <w:b/>
          <w:sz w:val="20"/>
          <w:szCs w:val="20"/>
          <w:u w:val="single"/>
        </w:rPr>
      </w:pPr>
      <w:r w:rsidRPr="00620ABF">
        <w:rPr>
          <w:rFonts w:ascii="Arial" w:hAnsi="Arial" w:cs="Arial"/>
          <w:b/>
          <w:sz w:val="20"/>
          <w:szCs w:val="20"/>
          <w:u w:val="single"/>
        </w:rPr>
        <w:t>Agenda</w:t>
      </w:r>
      <w:r w:rsidR="003D0035" w:rsidRPr="00620ABF">
        <w:rPr>
          <w:rFonts w:ascii="Arial" w:hAnsi="Arial" w:cs="Arial"/>
          <w:b/>
          <w:sz w:val="20"/>
          <w:szCs w:val="20"/>
          <w:u w:val="single"/>
        </w:rPr>
        <w:t>-</w:t>
      </w:r>
      <w:r w:rsidR="00FE7E45" w:rsidRPr="00620ABF">
        <w:rPr>
          <w:rFonts w:ascii="Arial" w:hAnsi="Arial" w:cs="Arial"/>
          <w:b/>
          <w:sz w:val="20"/>
          <w:szCs w:val="20"/>
          <w:u w:val="single"/>
        </w:rPr>
        <w:t xml:space="preserve"> </w:t>
      </w:r>
      <w:r w:rsidR="00C462AF" w:rsidRPr="00620ABF">
        <w:rPr>
          <w:rFonts w:ascii="Arial" w:hAnsi="Arial" w:cs="Arial"/>
          <w:b/>
          <w:sz w:val="20"/>
          <w:szCs w:val="20"/>
          <w:u w:val="single"/>
        </w:rPr>
        <w:t>4</w:t>
      </w:r>
    </w:p>
    <w:p w:rsidR="00BA7865" w:rsidRPr="00620ABF" w:rsidRDefault="00BA7865" w:rsidP="00620ABF">
      <w:pPr>
        <w:spacing w:after="0" w:line="240" w:lineRule="auto"/>
        <w:jc w:val="both"/>
        <w:rPr>
          <w:rFonts w:ascii="Arial" w:hAnsi="Arial" w:cs="Arial"/>
          <w:b/>
          <w:sz w:val="20"/>
          <w:szCs w:val="20"/>
          <w:u w:val="single"/>
        </w:rPr>
      </w:pPr>
    </w:p>
    <w:p w:rsidR="00561C34" w:rsidRPr="00620ABF" w:rsidRDefault="00FE7E45" w:rsidP="00620ABF">
      <w:pPr>
        <w:pStyle w:val="NoSpacing"/>
        <w:jc w:val="both"/>
        <w:rPr>
          <w:rFonts w:ascii="Arial" w:hAnsi="Arial" w:cs="Arial"/>
          <w:b/>
          <w:bCs/>
          <w:sz w:val="20"/>
          <w:szCs w:val="20"/>
        </w:rPr>
      </w:pPr>
      <w:r w:rsidRPr="00620ABF">
        <w:rPr>
          <w:rFonts w:ascii="Arial" w:hAnsi="Arial" w:cs="Arial"/>
          <w:b/>
          <w:bCs/>
          <w:sz w:val="20"/>
          <w:szCs w:val="20"/>
        </w:rPr>
        <w:t xml:space="preserve">A. </w:t>
      </w:r>
      <w:r w:rsidR="00561C34" w:rsidRPr="00620ABF">
        <w:rPr>
          <w:rFonts w:ascii="Arial" w:hAnsi="Arial" w:cs="Arial"/>
          <w:b/>
          <w:bCs/>
          <w:sz w:val="20"/>
          <w:szCs w:val="20"/>
        </w:rPr>
        <w:t>ASSAM FARMERS’ SUBSIDY SCHEME</w:t>
      </w:r>
    </w:p>
    <w:p w:rsidR="00FE7E45" w:rsidRPr="00620ABF" w:rsidRDefault="00FE7E45" w:rsidP="00620ABF">
      <w:pPr>
        <w:pStyle w:val="NoSpacing"/>
        <w:ind w:left="720"/>
        <w:jc w:val="both"/>
        <w:rPr>
          <w:rFonts w:ascii="Arial" w:hAnsi="Arial" w:cs="Arial"/>
          <w:b/>
          <w:bCs/>
          <w:sz w:val="20"/>
          <w:szCs w:val="20"/>
        </w:rPr>
      </w:pPr>
    </w:p>
    <w:p w:rsidR="00561C34" w:rsidRPr="00620ABF" w:rsidRDefault="00561C34" w:rsidP="00620ABF">
      <w:pPr>
        <w:pStyle w:val="NoSpacing"/>
        <w:jc w:val="both"/>
        <w:rPr>
          <w:rFonts w:ascii="Arial" w:hAnsi="Arial" w:cs="Arial"/>
          <w:sz w:val="20"/>
          <w:szCs w:val="20"/>
        </w:rPr>
      </w:pPr>
      <w:r w:rsidRPr="00620ABF">
        <w:rPr>
          <w:rFonts w:ascii="Arial" w:hAnsi="Arial" w:cs="Arial"/>
          <w:sz w:val="20"/>
          <w:szCs w:val="20"/>
        </w:rPr>
        <w:t>H</w:t>
      </w:r>
      <w:r w:rsidR="00DB7F97" w:rsidRPr="00620ABF">
        <w:rPr>
          <w:rFonts w:ascii="Arial" w:hAnsi="Arial" w:cs="Arial"/>
          <w:sz w:val="20"/>
          <w:szCs w:val="20"/>
        </w:rPr>
        <w:t xml:space="preserve">on’ble Chief Minister of the State of Assam </w:t>
      </w:r>
      <w:r w:rsidR="00464FBE" w:rsidRPr="00620ABF">
        <w:rPr>
          <w:rFonts w:ascii="Arial" w:hAnsi="Arial" w:cs="Arial"/>
          <w:sz w:val="20"/>
          <w:szCs w:val="20"/>
        </w:rPr>
        <w:t xml:space="preserve">has </w:t>
      </w:r>
      <w:r w:rsidRPr="00620ABF">
        <w:rPr>
          <w:rFonts w:ascii="Arial" w:hAnsi="Arial" w:cs="Arial"/>
          <w:sz w:val="20"/>
          <w:szCs w:val="20"/>
        </w:rPr>
        <w:t xml:space="preserve">launched 3 </w:t>
      </w:r>
      <w:r w:rsidR="00FE7E45" w:rsidRPr="00620ABF">
        <w:rPr>
          <w:rFonts w:ascii="Arial" w:hAnsi="Arial" w:cs="Arial"/>
          <w:sz w:val="20"/>
          <w:szCs w:val="20"/>
        </w:rPr>
        <w:t>farmers’</w:t>
      </w:r>
      <w:r w:rsidRPr="00620ABF">
        <w:rPr>
          <w:rFonts w:ascii="Arial" w:hAnsi="Arial" w:cs="Arial"/>
          <w:sz w:val="20"/>
          <w:szCs w:val="20"/>
        </w:rPr>
        <w:t xml:space="preserve"> incentive schemes on 28</w:t>
      </w:r>
      <w:r w:rsidRPr="00620ABF">
        <w:rPr>
          <w:rFonts w:ascii="Arial" w:hAnsi="Arial" w:cs="Arial"/>
          <w:sz w:val="20"/>
          <w:szCs w:val="20"/>
          <w:vertAlign w:val="superscript"/>
        </w:rPr>
        <w:t>th</w:t>
      </w:r>
      <w:r w:rsidR="00DB7F97" w:rsidRPr="00620ABF">
        <w:rPr>
          <w:rFonts w:ascii="Arial" w:hAnsi="Arial" w:cs="Arial"/>
          <w:sz w:val="20"/>
          <w:szCs w:val="20"/>
        </w:rPr>
        <w:t xml:space="preserve"> Jan’</w:t>
      </w:r>
      <w:r w:rsidRPr="00620ABF">
        <w:rPr>
          <w:rFonts w:ascii="Arial" w:hAnsi="Arial" w:cs="Arial"/>
          <w:sz w:val="20"/>
          <w:szCs w:val="20"/>
        </w:rPr>
        <w:t xml:space="preserve">19 for incentivising the farmers and to expand the institutional credit flow to agriculture. </w:t>
      </w:r>
    </w:p>
    <w:p w:rsidR="004219CF" w:rsidRPr="00620ABF" w:rsidRDefault="004219CF" w:rsidP="00620ABF">
      <w:pPr>
        <w:pStyle w:val="NoSpacing"/>
        <w:jc w:val="both"/>
        <w:rPr>
          <w:rFonts w:ascii="Arial" w:hAnsi="Arial" w:cs="Arial"/>
          <w:sz w:val="20"/>
          <w:szCs w:val="20"/>
        </w:rPr>
      </w:pPr>
    </w:p>
    <w:p w:rsidR="00086560" w:rsidRPr="00601F2C" w:rsidRDefault="00561C34" w:rsidP="00601F2C">
      <w:pPr>
        <w:pStyle w:val="NoSpacing"/>
        <w:jc w:val="both"/>
        <w:rPr>
          <w:rFonts w:ascii="Arial" w:hAnsi="Arial" w:cs="Arial"/>
          <w:b/>
          <w:bCs/>
          <w:sz w:val="20"/>
          <w:szCs w:val="20"/>
        </w:rPr>
      </w:pPr>
      <w:r w:rsidRPr="00601F2C">
        <w:rPr>
          <w:rFonts w:ascii="Arial" w:hAnsi="Arial" w:cs="Arial"/>
          <w:b/>
          <w:sz w:val="20"/>
          <w:szCs w:val="20"/>
        </w:rPr>
        <w:t>Performance of Assam Farmers</w:t>
      </w:r>
      <w:r w:rsidR="005267B9" w:rsidRPr="00601F2C">
        <w:rPr>
          <w:rFonts w:ascii="Arial" w:hAnsi="Arial" w:cs="Arial"/>
          <w:b/>
          <w:sz w:val="20"/>
          <w:szCs w:val="20"/>
        </w:rPr>
        <w:t>’</w:t>
      </w:r>
      <w:r w:rsidRPr="00601F2C">
        <w:rPr>
          <w:rFonts w:ascii="Arial" w:hAnsi="Arial" w:cs="Arial"/>
          <w:b/>
          <w:sz w:val="20"/>
          <w:szCs w:val="20"/>
        </w:rPr>
        <w:t xml:space="preserve"> </w:t>
      </w:r>
      <w:r w:rsidR="00DB7F97" w:rsidRPr="00601F2C">
        <w:rPr>
          <w:rFonts w:ascii="Arial" w:hAnsi="Arial" w:cs="Arial"/>
          <w:b/>
          <w:sz w:val="20"/>
          <w:szCs w:val="20"/>
        </w:rPr>
        <w:t>Subsidy S</w:t>
      </w:r>
      <w:r w:rsidRPr="00601F2C">
        <w:rPr>
          <w:rFonts w:ascii="Arial" w:hAnsi="Arial" w:cs="Arial"/>
          <w:b/>
          <w:sz w:val="20"/>
          <w:szCs w:val="20"/>
        </w:rPr>
        <w:t xml:space="preserve">cheme </w:t>
      </w:r>
      <w:r w:rsidR="00086560" w:rsidRPr="00601F2C">
        <w:rPr>
          <w:rFonts w:ascii="Arial" w:hAnsi="Arial" w:cs="Arial"/>
          <w:b/>
          <w:sz w:val="20"/>
          <w:szCs w:val="20"/>
        </w:rPr>
        <w:t xml:space="preserve">as on </w:t>
      </w:r>
      <w:r w:rsidR="00601F2C" w:rsidRPr="00601F2C">
        <w:rPr>
          <w:rFonts w:ascii="Arial" w:hAnsi="Arial" w:cs="Arial"/>
          <w:b/>
          <w:sz w:val="20"/>
          <w:szCs w:val="20"/>
        </w:rPr>
        <w:t>18.01.2020</w:t>
      </w:r>
      <w:r w:rsidR="00086560" w:rsidRPr="00601F2C">
        <w:rPr>
          <w:rFonts w:ascii="Arial" w:hAnsi="Arial" w:cs="Arial"/>
          <w:b/>
          <w:sz w:val="20"/>
          <w:szCs w:val="20"/>
        </w:rPr>
        <w:t>:</w:t>
      </w:r>
    </w:p>
    <w:p w:rsidR="00561C34" w:rsidRPr="00601F2C" w:rsidRDefault="00EF7593" w:rsidP="00601F2C">
      <w:pPr>
        <w:pStyle w:val="NoSpacing"/>
        <w:jc w:val="both"/>
        <w:rPr>
          <w:rFonts w:ascii="Arial" w:hAnsi="Arial" w:cs="Arial"/>
          <w:b/>
          <w:bCs/>
          <w:sz w:val="20"/>
          <w:szCs w:val="20"/>
        </w:rPr>
      </w:pPr>
      <w:r w:rsidRPr="00601F2C">
        <w:rPr>
          <w:rFonts w:ascii="Arial" w:hAnsi="Arial" w:cs="Arial"/>
          <w:sz w:val="20"/>
          <w:szCs w:val="20"/>
        </w:rPr>
        <w:tab/>
      </w:r>
      <w:r w:rsidRPr="00601F2C">
        <w:rPr>
          <w:rFonts w:ascii="Arial" w:hAnsi="Arial" w:cs="Arial"/>
          <w:sz w:val="20"/>
          <w:szCs w:val="20"/>
        </w:rPr>
        <w:tab/>
      </w:r>
      <w:r w:rsidRPr="00601F2C">
        <w:rPr>
          <w:rFonts w:ascii="Arial" w:hAnsi="Arial" w:cs="Arial"/>
          <w:sz w:val="20"/>
          <w:szCs w:val="20"/>
        </w:rPr>
        <w:tab/>
      </w:r>
      <w:r w:rsidRPr="00601F2C">
        <w:rPr>
          <w:rFonts w:ascii="Arial" w:hAnsi="Arial" w:cs="Arial"/>
          <w:sz w:val="20"/>
          <w:szCs w:val="20"/>
        </w:rPr>
        <w:tab/>
      </w:r>
      <w:r w:rsidRPr="00601F2C">
        <w:rPr>
          <w:rFonts w:ascii="Arial" w:hAnsi="Arial" w:cs="Arial"/>
          <w:sz w:val="20"/>
          <w:szCs w:val="20"/>
        </w:rPr>
        <w:tab/>
      </w:r>
      <w:r w:rsidRPr="00601F2C">
        <w:rPr>
          <w:rFonts w:ascii="Arial" w:hAnsi="Arial" w:cs="Arial"/>
          <w:sz w:val="20"/>
          <w:szCs w:val="20"/>
        </w:rPr>
        <w:tab/>
      </w:r>
      <w:r w:rsidRPr="00601F2C">
        <w:rPr>
          <w:rFonts w:ascii="Arial" w:hAnsi="Arial" w:cs="Arial"/>
          <w:sz w:val="20"/>
          <w:szCs w:val="20"/>
        </w:rPr>
        <w:tab/>
      </w:r>
      <w:r w:rsidRPr="00601F2C">
        <w:rPr>
          <w:rFonts w:ascii="Arial" w:hAnsi="Arial" w:cs="Arial"/>
          <w:sz w:val="20"/>
          <w:szCs w:val="20"/>
        </w:rPr>
        <w:tab/>
      </w:r>
      <w:r w:rsidRPr="00601F2C">
        <w:rPr>
          <w:rFonts w:ascii="Arial" w:hAnsi="Arial" w:cs="Arial"/>
          <w:sz w:val="20"/>
          <w:szCs w:val="20"/>
        </w:rPr>
        <w:tab/>
      </w:r>
      <w:r w:rsidRPr="00601F2C">
        <w:rPr>
          <w:rFonts w:ascii="Arial" w:hAnsi="Arial" w:cs="Arial"/>
          <w:sz w:val="20"/>
          <w:szCs w:val="20"/>
        </w:rPr>
        <w:tab/>
      </w:r>
      <w:r w:rsidR="00FE7E45" w:rsidRPr="00601F2C">
        <w:rPr>
          <w:rFonts w:ascii="Arial" w:hAnsi="Arial" w:cs="Arial"/>
          <w:sz w:val="20"/>
          <w:szCs w:val="20"/>
        </w:rPr>
        <w:t xml:space="preserve">          </w:t>
      </w:r>
      <w:r w:rsidR="0062308F" w:rsidRPr="00601F2C">
        <w:rPr>
          <w:rFonts w:ascii="Arial" w:hAnsi="Arial" w:cs="Arial"/>
          <w:b/>
          <w:bCs/>
          <w:sz w:val="20"/>
          <w:szCs w:val="20"/>
        </w:rPr>
        <w:t>(Amt i</w:t>
      </w:r>
      <w:r w:rsidR="00B5444B" w:rsidRPr="00601F2C">
        <w:rPr>
          <w:rFonts w:ascii="Arial" w:hAnsi="Arial" w:cs="Arial"/>
          <w:b/>
          <w:bCs/>
          <w:sz w:val="20"/>
          <w:szCs w:val="20"/>
        </w:rPr>
        <w:t>n Lakhs</w:t>
      </w:r>
      <w:r w:rsidR="00561C34" w:rsidRPr="00601F2C">
        <w:rPr>
          <w:rFonts w:ascii="Arial" w:hAnsi="Arial" w:cs="Arial"/>
          <w:b/>
          <w:bCs/>
          <w:sz w:val="20"/>
          <w:szCs w:val="20"/>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77"/>
        <w:gridCol w:w="1417"/>
        <w:gridCol w:w="1843"/>
        <w:gridCol w:w="1985"/>
        <w:gridCol w:w="1417"/>
      </w:tblGrid>
      <w:tr w:rsidR="00561C34" w:rsidRPr="00601F2C" w:rsidTr="00724138">
        <w:trPr>
          <w:trHeight w:hRule="exact" w:val="452"/>
        </w:trPr>
        <w:tc>
          <w:tcPr>
            <w:tcW w:w="2977" w:type="dxa"/>
            <w:vMerge w:val="restart"/>
            <w:shd w:val="clear" w:color="auto" w:fill="FFFFFF"/>
          </w:tcPr>
          <w:p w:rsidR="00561C34" w:rsidRPr="00601F2C" w:rsidRDefault="00561C34" w:rsidP="00601F2C">
            <w:pPr>
              <w:pStyle w:val="NoSpacing"/>
              <w:jc w:val="both"/>
              <w:rPr>
                <w:rFonts w:ascii="Arial" w:hAnsi="Arial" w:cs="Arial"/>
                <w:b/>
                <w:bCs/>
                <w:sz w:val="20"/>
                <w:szCs w:val="20"/>
              </w:rPr>
            </w:pPr>
            <w:r w:rsidRPr="00601F2C">
              <w:rPr>
                <w:rFonts w:ascii="Arial" w:hAnsi="Arial" w:cs="Arial"/>
                <w:b/>
                <w:bCs/>
                <w:sz w:val="20"/>
                <w:szCs w:val="20"/>
              </w:rPr>
              <w:t>Name of the Scheme</w:t>
            </w:r>
          </w:p>
        </w:tc>
        <w:tc>
          <w:tcPr>
            <w:tcW w:w="3260" w:type="dxa"/>
            <w:gridSpan w:val="2"/>
            <w:shd w:val="clear" w:color="auto" w:fill="FFFFFF"/>
          </w:tcPr>
          <w:p w:rsidR="00561C34" w:rsidRPr="00601F2C" w:rsidRDefault="00FB4EDF" w:rsidP="00601F2C">
            <w:pPr>
              <w:pStyle w:val="NoSpacing"/>
              <w:jc w:val="both"/>
              <w:rPr>
                <w:rFonts w:ascii="Arial" w:hAnsi="Arial" w:cs="Arial"/>
                <w:b/>
                <w:bCs/>
                <w:sz w:val="20"/>
                <w:szCs w:val="20"/>
              </w:rPr>
            </w:pPr>
            <w:r w:rsidRPr="00601F2C">
              <w:rPr>
                <w:rFonts w:ascii="Arial" w:hAnsi="Arial" w:cs="Arial"/>
                <w:b/>
                <w:bCs/>
                <w:sz w:val="20"/>
                <w:szCs w:val="20"/>
              </w:rPr>
              <w:t xml:space="preserve">Claims submitted by </w:t>
            </w:r>
            <w:r w:rsidR="00561C34" w:rsidRPr="00601F2C">
              <w:rPr>
                <w:rFonts w:ascii="Arial" w:hAnsi="Arial" w:cs="Arial"/>
                <w:b/>
                <w:bCs/>
                <w:sz w:val="20"/>
                <w:szCs w:val="20"/>
              </w:rPr>
              <w:t>Banks</w:t>
            </w:r>
          </w:p>
        </w:tc>
        <w:tc>
          <w:tcPr>
            <w:tcW w:w="3402" w:type="dxa"/>
            <w:gridSpan w:val="2"/>
            <w:shd w:val="clear" w:color="auto" w:fill="FFFFFF"/>
          </w:tcPr>
          <w:p w:rsidR="00561C34" w:rsidRPr="00601F2C" w:rsidRDefault="00561C34" w:rsidP="00601F2C">
            <w:pPr>
              <w:pStyle w:val="NoSpacing"/>
              <w:jc w:val="both"/>
              <w:rPr>
                <w:rFonts w:ascii="Arial" w:hAnsi="Arial" w:cs="Arial"/>
                <w:b/>
                <w:bCs/>
                <w:sz w:val="20"/>
                <w:szCs w:val="20"/>
              </w:rPr>
            </w:pPr>
            <w:r w:rsidRPr="00601F2C">
              <w:rPr>
                <w:rFonts w:ascii="Arial" w:hAnsi="Arial" w:cs="Arial"/>
                <w:b/>
                <w:bCs/>
                <w:sz w:val="20"/>
                <w:szCs w:val="20"/>
              </w:rPr>
              <w:t>Claims disbursed to Banks</w:t>
            </w:r>
          </w:p>
        </w:tc>
      </w:tr>
      <w:tr w:rsidR="00561C34" w:rsidRPr="00601F2C" w:rsidTr="008C70F6">
        <w:trPr>
          <w:trHeight w:hRule="exact" w:val="306"/>
        </w:trPr>
        <w:tc>
          <w:tcPr>
            <w:tcW w:w="2977" w:type="dxa"/>
            <w:vMerge/>
            <w:shd w:val="clear" w:color="auto" w:fill="FFFFFF"/>
          </w:tcPr>
          <w:p w:rsidR="00561C34" w:rsidRPr="00601F2C" w:rsidRDefault="00561C34" w:rsidP="00601F2C">
            <w:pPr>
              <w:pStyle w:val="NoSpacing"/>
              <w:jc w:val="both"/>
              <w:rPr>
                <w:rFonts w:ascii="Arial" w:hAnsi="Arial" w:cs="Arial"/>
                <w:b/>
                <w:bCs/>
                <w:sz w:val="20"/>
                <w:szCs w:val="20"/>
              </w:rPr>
            </w:pPr>
          </w:p>
        </w:tc>
        <w:tc>
          <w:tcPr>
            <w:tcW w:w="1417" w:type="dxa"/>
            <w:shd w:val="clear" w:color="auto" w:fill="FFFFFF"/>
            <w:vAlign w:val="center"/>
          </w:tcPr>
          <w:p w:rsidR="00561C34" w:rsidRPr="00601F2C" w:rsidRDefault="00561C34" w:rsidP="00601F2C">
            <w:pPr>
              <w:pStyle w:val="NoSpacing"/>
              <w:jc w:val="right"/>
              <w:rPr>
                <w:rFonts w:ascii="Arial" w:hAnsi="Arial" w:cs="Arial"/>
                <w:b/>
                <w:bCs/>
                <w:sz w:val="18"/>
                <w:szCs w:val="18"/>
              </w:rPr>
            </w:pPr>
            <w:r w:rsidRPr="00601F2C">
              <w:rPr>
                <w:rFonts w:ascii="Arial" w:hAnsi="Arial" w:cs="Arial"/>
                <w:b/>
                <w:bCs/>
                <w:sz w:val="18"/>
                <w:szCs w:val="18"/>
              </w:rPr>
              <w:t>No.</w:t>
            </w:r>
          </w:p>
        </w:tc>
        <w:tc>
          <w:tcPr>
            <w:tcW w:w="1843" w:type="dxa"/>
            <w:shd w:val="clear" w:color="auto" w:fill="FFFFFF"/>
            <w:vAlign w:val="center"/>
          </w:tcPr>
          <w:p w:rsidR="00561C34" w:rsidRPr="00601F2C" w:rsidRDefault="00561C34" w:rsidP="00601F2C">
            <w:pPr>
              <w:pStyle w:val="NoSpacing"/>
              <w:jc w:val="right"/>
              <w:rPr>
                <w:rFonts w:ascii="Arial" w:hAnsi="Arial" w:cs="Arial"/>
                <w:b/>
                <w:bCs/>
                <w:sz w:val="18"/>
                <w:szCs w:val="18"/>
              </w:rPr>
            </w:pPr>
            <w:r w:rsidRPr="00601F2C">
              <w:rPr>
                <w:rFonts w:ascii="Arial" w:hAnsi="Arial" w:cs="Arial"/>
                <w:b/>
                <w:bCs/>
                <w:sz w:val="18"/>
                <w:szCs w:val="18"/>
              </w:rPr>
              <w:t>Amount</w:t>
            </w:r>
          </w:p>
        </w:tc>
        <w:tc>
          <w:tcPr>
            <w:tcW w:w="1985" w:type="dxa"/>
            <w:shd w:val="clear" w:color="auto" w:fill="FFFFFF"/>
            <w:vAlign w:val="center"/>
          </w:tcPr>
          <w:p w:rsidR="00561C34" w:rsidRPr="00601F2C" w:rsidRDefault="00561C34" w:rsidP="00601F2C">
            <w:pPr>
              <w:pStyle w:val="NoSpacing"/>
              <w:jc w:val="right"/>
              <w:rPr>
                <w:rFonts w:ascii="Arial" w:hAnsi="Arial" w:cs="Arial"/>
                <w:b/>
                <w:bCs/>
                <w:sz w:val="18"/>
                <w:szCs w:val="18"/>
              </w:rPr>
            </w:pPr>
            <w:r w:rsidRPr="00601F2C">
              <w:rPr>
                <w:rFonts w:ascii="Arial" w:hAnsi="Arial" w:cs="Arial"/>
                <w:b/>
                <w:bCs/>
                <w:sz w:val="18"/>
                <w:szCs w:val="18"/>
              </w:rPr>
              <w:t>No.</w:t>
            </w:r>
          </w:p>
        </w:tc>
        <w:tc>
          <w:tcPr>
            <w:tcW w:w="1417" w:type="dxa"/>
            <w:shd w:val="clear" w:color="auto" w:fill="FFFFFF"/>
            <w:vAlign w:val="center"/>
          </w:tcPr>
          <w:p w:rsidR="00561C34" w:rsidRPr="00601F2C" w:rsidRDefault="00561C34" w:rsidP="00601F2C">
            <w:pPr>
              <w:pStyle w:val="NoSpacing"/>
              <w:jc w:val="right"/>
              <w:rPr>
                <w:rFonts w:ascii="Arial" w:hAnsi="Arial" w:cs="Arial"/>
                <w:b/>
                <w:bCs/>
                <w:sz w:val="18"/>
                <w:szCs w:val="18"/>
              </w:rPr>
            </w:pPr>
            <w:r w:rsidRPr="00601F2C">
              <w:rPr>
                <w:rFonts w:ascii="Arial" w:hAnsi="Arial" w:cs="Arial"/>
                <w:b/>
                <w:bCs/>
                <w:sz w:val="18"/>
                <w:szCs w:val="18"/>
              </w:rPr>
              <w:t>Amount</w:t>
            </w:r>
          </w:p>
        </w:tc>
      </w:tr>
      <w:tr w:rsidR="00601F2C" w:rsidRPr="00601F2C" w:rsidTr="008C70F6">
        <w:trPr>
          <w:trHeight w:hRule="exact" w:val="212"/>
        </w:trPr>
        <w:tc>
          <w:tcPr>
            <w:tcW w:w="2977" w:type="dxa"/>
            <w:shd w:val="clear" w:color="auto" w:fill="FFFFFF"/>
          </w:tcPr>
          <w:p w:rsidR="00601F2C" w:rsidRPr="00601F2C" w:rsidRDefault="00601F2C" w:rsidP="00601F2C">
            <w:pPr>
              <w:pStyle w:val="NoSpacing"/>
              <w:jc w:val="center"/>
              <w:rPr>
                <w:rFonts w:ascii="Arial" w:hAnsi="Arial" w:cs="Arial"/>
                <w:b/>
                <w:bCs/>
                <w:sz w:val="18"/>
                <w:szCs w:val="18"/>
              </w:rPr>
            </w:pPr>
            <w:r w:rsidRPr="00601F2C">
              <w:rPr>
                <w:rFonts w:ascii="Arial" w:hAnsi="Arial" w:cs="Arial"/>
                <w:b/>
                <w:bCs/>
                <w:sz w:val="18"/>
                <w:szCs w:val="18"/>
              </w:rPr>
              <w:t>AFCSS</w:t>
            </w:r>
          </w:p>
        </w:tc>
        <w:tc>
          <w:tcPr>
            <w:tcW w:w="1417" w:type="dxa"/>
            <w:shd w:val="clear" w:color="auto" w:fill="FFFFFF"/>
          </w:tcPr>
          <w:p w:rsidR="00601F2C" w:rsidRPr="00601F2C" w:rsidRDefault="00601F2C" w:rsidP="00601F2C">
            <w:pPr>
              <w:pStyle w:val="NoSpacing"/>
              <w:jc w:val="right"/>
              <w:rPr>
                <w:rFonts w:ascii="Arial" w:hAnsi="Arial" w:cs="Arial"/>
                <w:sz w:val="18"/>
                <w:szCs w:val="18"/>
              </w:rPr>
            </w:pPr>
            <w:r w:rsidRPr="00601F2C">
              <w:rPr>
                <w:rFonts w:ascii="Arial" w:hAnsi="Arial" w:cs="Arial"/>
                <w:sz w:val="18"/>
                <w:szCs w:val="18"/>
              </w:rPr>
              <w:t>157176</w:t>
            </w:r>
          </w:p>
        </w:tc>
        <w:tc>
          <w:tcPr>
            <w:tcW w:w="1843" w:type="dxa"/>
            <w:shd w:val="clear" w:color="auto" w:fill="FFFFFF"/>
          </w:tcPr>
          <w:p w:rsidR="00601F2C" w:rsidRPr="00601F2C" w:rsidRDefault="00601F2C" w:rsidP="00601F2C">
            <w:pPr>
              <w:pStyle w:val="NoSpacing"/>
              <w:jc w:val="right"/>
              <w:rPr>
                <w:rFonts w:ascii="Arial" w:hAnsi="Arial" w:cs="Arial"/>
                <w:sz w:val="18"/>
                <w:szCs w:val="18"/>
              </w:rPr>
            </w:pPr>
            <w:r w:rsidRPr="00601F2C">
              <w:rPr>
                <w:rFonts w:ascii="Arial" w:hAnsi="Arial" w:cs="Arial"/>
                <w:sz w:val="18"/>
                <w:szCs w:val="18"/>
              </w:rPr>
              <w:t>17359</w:t>
            </w:r>
          </w:p>
        </w:tc>
        <w:tc>
          <w:tcPr>
            <w:tcW w:w="1985" w:type="dxa"/>
            <w:shd w:val="clear" w:color="auto" w:fill="FFFFFF"/>
          </w:tcPr>
          <w:p w:rsidR="00601F2C" w:rsidRPr="00601F2C" w:rsidRDefault="00601F2C" w:rsidP="00601F2C">
            <w:pPr>
              <w:pStyle w:val="NoSpacing"/>
              <w:jc w:val="right"/>
              <w:rPr>
                <w:rFonts w:ascii="Arial" w:hAnsi="Arial" w:cs="Arial"/>
                <w:sz w:val="18"/>
                <w:szCs w:val="18"/>
              </w:rPr>
            </w:pPr>
            <w:r w:rsidRPr="00601F2C">
              <w:rPr>
                <w:rFonts w:ascii="Arial" w:hAnsi="Arial" w:cs="Arial"/>
                <w:sz w:val="18"/>
                <w:szCs w:val="18"/>
              </w:rPr>
              <w:t>157176</w:t>
            </w:r>
          </w:p>
        </w:tc>
        <w:tc>
          <w:tcPr>
            <w:tcW w:w="1417" w:type="dxa"/>
            <w:shd w:val="clear" w:color="auto" w:fill="FFFFFF"/>
          </w:tcPr>
          <w:p w:rsidR="00601F2C" w:rsidRPr="00601F2C" w:rsidRDefault="00601F2C" w:rsidP="00601F2C">
            <w:pPr>
              <w:pStyle w:val="NoSpacing"/>
              <w:jc w:val="right"/>
              <w:rPr>
                <w:rFonts w:ascii="Arial" w:hAnsi="Arial" w:cs="Arial"/>
                <w:sz w:val="18"/>
                <w:szCs w:val="18"/>
              </w:rPr>
            </w:pPr>
            <w:r w:rsidRPr="00601F2C">
              <w:rPr>
                <w:rFonts w:ascii="Arial" w:hAnsi="Arial" w:cs="Arial"/>
                <w:sz w:val="18"/>
                <w:szCs w:val="18"/>
              </w:rPr>
              <w:t>17359</w:t>
            </w:r>
          </w:p>
        </w:tc>
      </w:tr>
      <w:tr w:rsidR="00086560" w:rsidRPr="00601F2C" w:rsidTr="008C70F6">
        <w:trPr>
          <w:trHeight w:hRule="exact" w:val="289"/>
        </w:trPr>
        <w:tc>
          <w:tcPr>
            <w:tcW w:w="2977" w:type="dxa"/>
            <w:shd w:val="clear" w:color="auto" w:fill="FFFFFF"/>
          </w:tcPr>
          <w:p w:rsidR="00086560" w:rsidRPr="00601F2C" w:rsidRDefault="00086560" w:rsidP="00601F2C">
            <w:pPr>
              <w:pStyle w:val="NoSpacing"/>
              <w:jc w:val="center"/>
              <w:rPr>
                <w:rFonts w:ascii="Arial" w:hAnsi="Arial" w:cs="Arial"/>
                <w:b/>
                <w:bCs/>
                <w:sz w:val="18"/>
                <w:szCs w:val="18"/>
              </w:rPr>
            </w:pPr>
            <w:r w:rsidRPr="00601F2C">
              <w:rPr>
                <w:rFonts w:ascii="Arial" w:hAnsi="Arial" w:cs="Arial"/>
                <w:b/>
                <w:bCs/>
                <w:sz w:val="18"/>
                <w:szCs w:val="18"/>
              </w:rPr>
              <w:t>AFIRS</w:t>
            </w:r>
          </w:p>
        </w:tc>
        <w:tc>
          <w:tcPr>
            <w:tcW w:w="1417" w:type="dxa"/>
            <w:shd w:val="clear" w:color="auto" w:fill="FFFFFF"/>
          </w:tcPr>
          <w:p w:rsidR="00086560" w:rsidRPr="00601F2C" w:rsidRDefault="00086560" w:rsidP="00601F2C">
            <w:pPr>
              <w:pStyle w:val="NoSpacing"/>
              <w:jc w:val="right"/>
              <w:rPr>
                <w:rFonts w:ascii="Arial" w:hAnsi="Arial" w:cs="Arial"/>
                <w:sz w:val="18"/>
                <w:szCs w:val="18"/>
              </w:rPr>
            </w:pPr>
            <w:r w:rsidRPr="00601F2C">
              <w:rPr>
                <w:rFonts w:ascii="Arial" w:hAnsi="Arial" w:cs="Arial"/>
                <w:sz w:val="18"/>
                <w:szCs w:val="18"/>
              </w:rPr>
              <w:t>6</w:t>
            </w:r>
          </w:p>
        </w:tc>
        <w:tc>
          <w:tcPr>
            <w:tcW w:w="1843" w:type="dxa"/>
            <w:shd w:val="clear" w:color="auto" w:fill="FFFFFF"/>
          </w:tcPr>
          <w:p w:rsidR="00086560" w:rsidRPr="00601F2C" w:rsidRDefault="00086560" w:rsidP="00601F2C">
            <w:pPr>
              <w:pStyle w:val="NoSpacing"/>
              <w:jc w:val="right"/>
              <w:rPr>
                <w:rFonts w:ascii="Arial" w:hAnsi="Arial" w:cs="Arial"/>
                <w:sz w:val="18"/>
                <w:szCs w:val="18"/>
              </w:rPr>
            </w:pPr>
            <w:r w:rsidRPr="00601F2C">
              <w:rPr>
                <w:rFonts w:ascii="Arial" w:hAnsi="Arial" w:cs="Arial"/>
                <w:sz w:val="18"/>
                <w:szCs w:val="18"/>
              </w:rPr>
              <w:t>0.06</w:t>
            </w:r>
          </w:p>
        </w:tc>
        <w:tc>
          <w:tcPr>
            <w:tcW w:w="1985" w:type="dxa"/>
            <w:shd w:val="clear" w:color="auto" w:fill="FFFFFF"/>
          </w:tcPr>
          <w:p w:rsidR="00086560" w:rsidRPr="00601F2C" w:rsidRDefault="00086560" w:rsidP="00601F2C">
            <w:pPr>
              <w:pStyle w:val="NoSpacing"/>
              <w:jc w:val="right"/>
              <w:rPr>
                <w:rFonts w:ascii="Arial" w:hAnsi="Arial" w:cs="Arial"/>
                <w:sz w:val="18"/>
                <w:szCs w:val="18"/>
              </w:rPr>
            </w:pPr>
            <w:r w:rsidRPr="00601F2C">
              <w:rPr>
                <w:rFonts w:ascii="Arial" w:hAnsi="Arial" w:cs="Arial"/>
                <w:sz w:val="18"/>
                <w:szCs w:val="18"/>
              </w:rPr>
              <w:t>6</w:t>
            </w:r>
          </w:p>
        </w:tc>
        <w:tc>
          <w:tcPr>
            <w:tcW w:w="1417" w:type="dxa"/>
            <w:shd w:val="clear" w:color="auto" w:fill="FFFFFF"/>
          </w:tcPr>
          <w:p w:rsidR="00086560" w:rsidRPr="00601F2C" w:rsidRDefault="00086560" w:rsidP="00601F2C">
            <w:pPr>
              <w:pStyle w:val="NoSpacing"/>
              <w:jc w:val="right"/>
              <w:rPr>
                <w:rFonts w:ascii="Arial" w:hAnsi="Arial" w:cs="Arial"/>
                <w:sz w:val="18"/>
                <w:szCs w:val="18"/>
              </w:rPr>
            </w:pPr>
            <w:r w:rsidRPr="00601F2C">
              <w:rPr>
                <w:rFonts w:ascii="Arial" w:hAnsi="Arial" w:cs="Arial"/>
                <w:sz w:val="18"/>
                <w:szCs w:val="18"/>
              </w:rPr>
              <w:t>0.06</w:t>
            </w:r>
          </w:p>
        </w:tc>
      </w:tr>
      <w:tr w:rsidR="00086560" w:rsidRPr="00601F2C" w:rsidTr="008C70F6">
        <w:trPr>
          <w:trHeight w:hRule="exact" w:val="267"/>
        </w:trPr>
        <w:tc>
          <w:tcPr>
            <w:tcW w:w="2977" w:type="dxa"/>
            <w:shd w:val="clear" w:color="auto" w:fill="FFFFFF"/>
          </w:tcPr>
          <w:p w:rsidR="00086560" w:rsidRPr="00601F2C" w:rsidRDefault="00086560" w:rsidP="00601F2C">
            <w:pPr>
              <w:pStyle w:val="NoSpacing"/>
              <w:jc w:val="center"/>
              <w:rPr>
                <w:rFonts w:ascii="Arial" w:hAnsi="Arial" w:cs="Arial"/>
                <w:b/>
                <w:bCs/>
                <w:sz w:val="18"/>
                <w:szCs w:val="18"/>
              </w:rPr>
            </w:pPr>
            <w:r w:rsidRPr="00601F2C">
              <w:rPr>
                <w:rFonts w:ascii="Arial" w:hAnsi="Arial" w:cs="Arial"/>
                <w:b/>
                <w:bCs/>
                <w:sz w:val="18"/>
                <w:szCs w:val="18"/>
              </w:rPr>
              <w:t>AFIS</w:t>
            </w:r>
          </w:p>
        </w:tc>
        <w:tc>
          <w:tcPr>
            <w:tcW w:w="6662" w:type="dxa"/>
            <w:gridSpan w:val="4"/>
            <w:shd w:val="clear" w:color="auto" w:fill="FFFFFF"/>
          </w:tcPr>
          <w:p w:rsidR="00086560" w:rsidRPr="00601F2C" w:rsidRDefault="00086560" w:rsidP="00601F2C">
            <w:pPr>
              <w:pStyle w:val="NoSpacing"/>
              <w:jc w:val="center"/>
              <w:rPr>
                <w:rFonts w:ascii="Arial" w:hAnsi="Arial" w:cs="Arial"/>
                <w:sz w:val="18"/>
                <w:szCs w:val="18"/>
              </w:rPr>
            </w:pPr>
            <w:r w:rsidRPr="00601F2C">
              <w:rPr>
                <w:rFonts w:ascii="Arial" w:hAnsi="Arial" w:cs="Arial"/>
                <w:sz w:val="18"/>
                <w:szCs w:val="18"/>
              </w:rPr>
              <w:t>Closed since this Financial Year (2019-20)</w:t>
            </w:r>
          </w:p>
        </w:tc>
      </w:tr>
      <w:tr w:rsidR="00601F2C" w:rsidRPr="00601F2C" w:rsidTr="00601F2C">
        <w:trPr>
          <w:trHeight w:hRule="exact" w:val="245"/>
        </w:trPr>
        <w:tc>
          <w:tcPr>
            <w:tcW w:w="2977" w:type="dxa"/>
            <w:shd w:val="clear" w:color="auto" w:fill="FFFFFF"/>
          </w:tcPr>
          <w:p w:rsidR="00601F2C" w:rsidRPr="00601F2C" w:rsidRDefault="00601F2C" w:rsidP="00601F2C">
            <w:pPr>
              <w:pStyle w:val="NoSpacing"/>
              <w:jc w:val="center"/>
              <w:rPr>
                <w:rFonts w:ascii="Arial" w:hAnsi="Arial" w:cs="Arial"/>
                <w:b/>
                <w:bCs/>
                <w:sz w:val="18"/>
                <w:szCs w:val="18"/>
              </w:rPr>
            </w:pPr>
            <w:r w:rsidRPr="00601F2C">
              <w:rPr>
                <w:rFonts w:ascii="Arial" w:hAnsi="Arial" w:cs="Arial"/>
                <w:b/>
                <w:bCs/>
                <w:sz w:val="18"/>
                <w:szCs w:val="18"/>
              </w:rPr>
              <w:t>Total</w:t>
            </w:r>
          </w:p>
        </w:tc>
        <w:tc>
          <w:tcPr>
            <w:tcW w:w="1417" w:type="dxa"/>
            <w:shd w:val="clear" w:color="auto" w:fill="FFFFFF"/>
            <w:vAlign w:val="bottom"/>
          </w:tcPr>
          <w:p w:rsidR="00601F2C" w:rsidRPr="00601F2C" w:rsidRDefault="00601F2C" w:rsidP="00601F2C">
            <w:pPr>
              <w:jc w:val="right"/>
              <w:rPr>
                <w:rFonts w:ascii="Arial" w:hAnsi="Arial" w:cs="Arial"/>
                <w:color w:val="000000"/>
                <w:sz w:val="18"/>
                <w:szCs w:val="18"/>
              </w:rPr>
            </w:pPr>
            <w:r w:rsidRPr="00601F2C">
              <w:rPr>
                <w:rFonts w:ascii="Arial" w:hAnsi="Arial" w:cs="Arial"/>
                <w:color w:val="000000"/>
                <w:sz w:val="18"/>
                <w:szCs w:val="18"/>
              </w:rPr>
              <w:t>157182</w:t>
            </w:r>
          </w:p>
        </w:tc>
        <w:tc>
          <w:tcPr>
            <w:tcW w:w="1843" w:type="dxa"/>
            <w:shd w:val="clear" w:color="auto" w:fill="FFFFFF"/>
            <w:vAlign w:val="bottom"/>
          </w:tcPr>
          <w:p w:rsidR="00601F2C" w:rsidRPr="00601F2C" w:rsidRDefault="00601F2C" w:rsidP="00601F2C">
            <w:pPr>
              <w:jc w:val="right"/>
              <w:rPr>
                <w:rFonts w:ascii="Arial" w:hAnsi="Arial" w:cs="Arial"/>
                <w:color w:val="000000"/>
                <w:sz w:val="18"/>
                <w:szCs w:val="18"/>
              </w:rPr>
            </w:pPr>
            <w:r w:rsidRPr="00601F2C">
              <w:rPr>
                <w:rFonts w:ascii="Arial" w:hAnsi="Arial" w:cs="Arial"/>
                <w:color w:val="000000"/>
                <w:sz w:val="18"/>
                <w:szCs w:val="18"/>
              </w:rPr>
              <w:t>17359</w:t>
            </w:r>
          </w:p>
        </w:tc>
        <w:tc>
          <w:tcPr>
            <w:tcW w:w="1985" w:type="dxa"/>
            <w:shd w:val="clear" w:color="auto" w:fill="FFFFFF"/>
            <w:vAlign w:val="bottom"/>
          </w:tcPr>
          <w:p w:rsidR="00601F2C" w:rsidRPr="00601F2C" w:rsidRDefault="00601F2C" w:rsidP="00601F2C">
            <w:pPr>
              <w:jc w:val="right"/>
              <w:rPr>
                <w:rFonts w:ascii="Arial" w:hAnsi="Arial" w:cs="Arial"/>
                <w:color w:val="000000"/>
                <w:sz w:val="18"/>
                <w:szCs w:val="18"/>
              </w:rPr>
            </w:pPr>
            <w:r w:rsidRPr="00601F2C">
              <w:rPr>
                <w:rFonts w:ascii="Arial" w:hAnsi="Arial" w:cs="Arial"/>
                <w:color w:val="000000"/>
                <w:sz w:val="18"/>
                <w:szCs w:val="18"/>
              </w:rPr>
              <w:t>157182</w:t>
            </w:r>
          </w:p>
        </w:tc>
        <w:tc>
          <w:tcPr>
            <w:tcW w:w="1417" w:type="dxa"/>
            <w:shd w:val="clear" w:color="auto" w:fill="FFFFFF"/>
            <w:vAlign w:val="bottom"/>
          </w:tcPr>
          <w:p w:rsidR="00601F2C" w:rsidRPr="00601F2C" w:rsidRDefault="00601F2C" w:rsidP="00601F2C">
            <w:pPr>
              <w:jc w:val="right"/>
              <w:rPr>
                <w:rFonts w:ascii="Arial" w:hAnsi="Arial" w:cs="Arial"/>
                <w:color w:val="000000"/>
                <w:sz w:val="18"/>
                <w:szCs w:val="18"/>
              </w:rPr>
            </w:pPr>
            <w:r w:rsidRPr="00601F2C">
              <w:rPr>
                <w:rFonts w:ascii="Arial" w:hAnsi="Arial" w:cs="Arial"/>
                <w:color w:val="000000"/>
                <w:sz w:val="18"/>
                <w:szCs w:val="18"/>
              </w:rPr>
              <w:t>17359</w:t>
            </w:r>
          </w:p>
        </w:tc>
      </w:tr>
    </w:tbl>
    <w:p w:rsidR="00831481" w:rsidRDefault="00831481" w:rsidP="008C70F6">
      <w:pPr>
        <w:pStyle w:val="NoSpacing"/>
        <w:jc w:val="both"/>
        <w:rPr>
          <w:rFonts w:ascii="Arial" w:hAnsi="Arial" w:cs="Arial"/>
          <w:b/>
          <w:bCs/>
          <w:sz w:val="20"/>
          <w:szCs w:val="20"/>
        </w:rPr>
      </w:pPr>
    </w:p>
    <w:p w:rsidR="00C93045" w:rsidRPr="00620ABF" w:rsidRDefault="00CC32CB" w:rsidP="008C70F6">
      <w:pPr>
        <w:pStyle w:val="NoSpacing"/>
        <w:jc w:val="both"/>
        <w:rPr>
          <w:rFonts w:ascii="Arial" w:hAnsi="Arial" w:cs="Arial"/>
          <w:b/>
          <w:bCs/>
          <w:sz w:val="20"/>
          <w:szCs w:val="20"/>
          <w:u w:val="single"/>
        </w:rPr>
      </w:pP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t xml:space="preserve">     </w:t>
      </w:r>
    </w:p>
    <w:p w:rsidR="005726E0" w:rsidRDefault="005726E0" w:rsidP="00620ABF">
      <w:pPr>
        <w:pStyle w:val="NoSpacing"/>
        <w:jc w:val="both"/>
        <w:rPr>
          <w:rFonts w:ascii="Arial" w:hAnsi="Arial" w:cs="Arial"/>
          <w:b/>
          <w:bCs/>
          <w:sz w:val="20"/>
          <w:szCs w:val="20"/>
        </w:rPr>
      </w:pPr>
    </w:p>
    <w:p w:rsidR="00561C34" w:rsidRPr="00620ABF" w:rsidRDefault="00FE7E45" w:rsidP="00620ABF">
      <w:pPr>
        <w:pStyle w:val="NoSpacing"/>
        <w:jc w:val="both"/>
        <w:rPr>
          <w:rFonts w:ascii="Arial" w:hAnsi="Arial" w:cs="Arial"/>
          <w:b/>
          <w:bCs/>
          <w:sz w:val="20"/>
          <w:szCs w:val="20"/>
        </w:rPr>
      </w:pPr>
      <w:r w:rsidRPr="00620ABF">
        <w:rPr>
          <w:rFonts w:ascii="Arial" w:hAnsi="Arial" w:cs="Arial"/>
          <w:b/>
          <w:bCs/>
          <w:sz w:val="20"/>
          <w:szCs w:val="20"/>
        </w:rPr>
        <w:t xml:space="preserve">B. </w:t>
      </w:r>
      <w:r w:rsidR="00561C34" w:rsidRPr="00620ABF">
        <w:rPr>
          <w:rFonts w:ascii="Arial" w:hAnsi="Arial" w:cs="Arial"/>
          <w:b/>
          <w:bCs/>
          <w:sz w:val="20"/>
          <w:szCs w:val="20"/>
        </w:rPr>
        <w:t>Swami Vivekananda Assam Youth Empowerment Yojana (SVAYEM)</w:t>
      </w:r>
    </w:p>
    <w:p w:rsidR="00FE7E45" w:rsidRPr="00620ABF" w:rsidRDefault="00FE7E45" w:rsidP="00620ABF">
      <w:pPr>
        <w:pStyle w:val="NoSpacing"/>
        <w:ind w:left="720"/>
        <w:jc w:val="both"/>
        <w:rPr>
          <w:rFonts w:ascii="Arial" w:hAnsi="Arial" w:cs="Arial"/>
          <w:b/>
          <w:bCs/>
          <w:sz w:val="20"/>
          <w:szCs w:val="20"/>
        </w:rPr>
      </w:pPr>
    </w:p>
    <w:p w:rsidR="00561C34" w:rsidRPr="00620ABF" w:rsidRDefault="00561C34" w:rsidP="00620ABF">
      <w:pPr>
        <w:pStyle w:val="NoSpacing"/>
        <w:jc w:val="both"/>
        <w:rPr>
          <w:rFonts w:ascii="Arial" w:hAnsi="Arial" w:cs="Arial"/>
          <w:sz w:val="20"/>
          <w:szCs w:val="20"/>
        </w:rPr>
      </w:pPr>
      <w:r w:rsidRPr="00620ABF">
        <w:rPr>
          <w:rFonts w:ascii="Arial" w:hAnsi="Arial" w:cs="Arial"/>
          <w:sz w:val="20"/>
          <w:szCs w:val="20"/>
        </w:rPr>
        <w:t>The Government of Assam has launched a flagship scheme to provid</w:t>
      </w:r>
      <w:r w:rsidR="007975AC" w:rsidRPr="00620ABF">
        <w:rPr>
          <w:rFonts w:ascii="Arial" w:hAnsi="Arial" w:cs="Arial"/>
          <w:sz w:val="20"/>
          <w:szCs w:val="20"/>
        </w:rPr>
        <w:t xml:space="preserve">e financial support to youth of </w:t>
      </w:r>
      <w:r w:rsidRPr="00620ABF">
        <w:rPr>
          <w:rFonts w:ascii="Arial" w:hAnsi="Arial" w:cs="Arial"/>
          <w:sz w:val="20"/>
          <w:szCs w:val="20"/>
        </w:rPr>
        <w:t xml:space="preserve">Assam to take up income generating activities in the manufacturing, trading and services sector. </w:t>
      </w:r>
    </w:p>
    <w:p w:rsidR="00561C34" w:rsidRPr="00620ABF" w:rsidRDefault="00561C34" w:rsidP="00620ABF">
      <w:pPr>
        <w:pStyle w:val="NoSpacing"/>
        <w:jc w:val="both"/>
        <w:rPr>
          <w:rFonts w:ascii="Arial" w:hAnsi="Arial" w:cs="Arial"/>
          <w:sz w:val="20"/>
          <w:szCs w:val="20"/>
        </w:rPr>
      </w:pPr>
    </w:p>
    <w:p w:rsidR="00867898" w:rsidRPr="00620ABF" w:rsidRDefault="00561C34" w:rsidP="00620ABF">
      <w:pPr>
        <w:pStyle w:val="NoSpacing"/>
        <w:jc w:val="both"/>
        <w:rPr>
          <w:rFonts w:ascii="Arial" w:hAnsi="Arial" w:cs="Arial"/>
          <w:sz w:val="20"/>
          <w:szCs w:val="20"/>
        </w:rPr>
      </w:pPr>
      <w:r w:rsidRPr="00620ABF">
        <w:rPr>
          <w:rFonts w:ascii="Arial" w:hAnsi="Arial" w:cs="Arial"/>
          <w:b/>
          <w:bCs/>
          <w:sz w:val="20"/>
          <w:szCs w:val="20"/>
        </w:rPr>
        <w:t xml:space="preserve">Performance of SVAYEM Scheme </w:t>
      </w:r>
      <w:r w:rsidR="00086560" w:rsidRPr="00614B6C">
        <w:rPr>
          <w:rFonts w:ascii="Arial" w:hAnsi="Arial" w:cs="Arial"/>
          <w:b/>
          <w:bCs/>
          <w:sz w:val="20"/>
          <w:szCs w:val="20"/>
        </w:rPr>
        <w:t xml:space="preserve">as on </w:t>
      </w:r>
      <w:r w:rsidR="00601F2C">
        <w:rPr>
          <w:rFonts w:ascii="Arial" w:hAnsi="Arial" w:cs="Arial"/>
          <w:b/>
          <w:sz w:val="20"/>
          <w:szCs w:val="20"/>
        </w:rPr>
        <w:t>13.02.2020</w:t>
      </w:r>
      <w:r w:rsidR="00086560" w:rsidRPr="00614B6C">
        <w:rPr>
          <w:rFonts w:ascii="Arial" w:hAnsi="Arial" w:cs="Arial"/>
          <w:b/>
          <w:sz w:val="20"/>
          <w:szCs w:val="20"/>
        </w:rPr>
        <w:t>:</w:t>
      </w:r>
      <w:r w:rsidR="003C5359" w:rsidRPr="00620ABF">
        <w:rPr>
          <w:rFonts w:ascii="Arial" w:hAnsi="Arial" w:cs="Arial"/>
          <w:sz w:val="20"/>
          <w:szCs w:val="20"/>
        </w:rPr>
        <w:tab/>
      </w:r>
      <w:r w:rsidR="003C5359" w:rsidRPr="00620ABF">
        <w:rPr>
          <w:rFonts w:ascii="Arial" w:hAnsi="Arial" w:cs="Arial"/>
          <w:sz w:val="20"/>
          <w:szCs w:val="20"/>
        </w:rPr>
        <w:tab/>
      </w:r>
      <w:r w:rsidR="003C5359" w:rsidRPr="00620ABF">
        <w:rPr>
          <w:rFonts w:ascii="Arial" w:hAnsi="Arial" w:cs="Arial"/>
          <w:sz w:val="20"/>
          <w:szCs w:val="20"/>
        </w:rPr>
        <w:tab/>
      </w:r>
      <w:r w:rsidR="003C5359" w:rsidRPr="00620ABF">
        <w:rPr>
          <w:rFonts w:ascii="Arial" w:hAnsi="Arial" w:cs="Arial"/>
          <w:sz w:val="20"/>
          <w:szCs w:val="20"/>
        </w:rPr>
        <w:tab/>
        <w:t xml:space="preserve">  </w:t>
      </w:r>
    </w:p>
    <w:p w:rsidR="00561C34" w:rsidRPr="00620ABF" w:rsidRDefault="00417637" w:rsidP="00620ABF">
      <w:pPr>
        <w:pStyle w:val="NoSpacing"/>
        <w:ind w:left="6480" w:firstLine="720"/>
        <w:jc w:val="both"/>
        <w:rPr>
          <w:rFonts w:ascii="Arial" w:hAnsi="Arial" w:cs="Arial"/>
          <w:b/>
          <w:bCs/>
          <w:sz w:val="20"/>
          <w:szCs w:val="20"/>
        </w:rPr>
      </w:pPr>
      <w:r w:rsidRPr="00620ABF">
        <w:rPr>
          <w:rFonts w:ascii="Arial" w:hAnsi="Arial" w:cs="Arial"/>
          <w:sz w:val="20"/>
          <w:szCs w:val="20"/>
        </w:rPr>
        <w:t xml:space="preserve">    </w:t>
      </w:r>
      <w:r w:rsidR="00FE7E45" w:rsidRPr="00620ABF">
        <w:rPr>
          <w:rFonts w:ascii="Arial" w:hAnsi="Arial" w:cs="Arial"/>
          <w:sz w:val="20"/>
          <w:szCs w:val="20"/>
        </w:rPr>
        <w:t xml:space="preserve"> </w:t>
      </w:r>
      <w:r w:rsidR="00395B51" w:rsidRPr="00620ABF">
        <w:rPr>
          <w:rFonts w:ascii="Arial" w:hAnsi="Arial" w:cs="Arial"/>
          <w:b/>
          <w:bCs/>
          <w:sz w:val="20"/>
          <w:szCs w:val="20"/>
        </w:rPr>
        <w:t>(Amt</w:t>
      </w:r>
      <w:r w:rsidR="00561C34" w:rsidRPr="00620ABF">
        <w:rPr>
          <w:rFonts w:ascii="Arial" w:hAnsi="Arial" w:cs="Arial"/>
          <w:b/>
          <w:bCs/>
          <w:sz w:val="20"/>
          <w:szCs w:val="20"/>
        </w:rPr>
        <w:t xml:space="preserve"> </w:t>
      </w:r>
      <w:r w:rsidR="00395B51" w:rsidRPr="00620ABF">
        <w:rPr>
          <w:rFonts w:ascii="Arial" w:hAnsi="Arial" w:cs="Arial"/>
          <w:b/>
          <w:bCs/>
          <w:sz w:val="20"/>
          <w:szCs w:val="20"/>
        </w:rPr>
        <w:t>in L</w:t>
      </w:r>
      <w:r w:rsidR="00561C34" w:rsidRPr="00620ABF">
        <w:rPr>
          <w:rFonts w:ascii="Arial" w:hAnsi="Arial" w:cs="Arial"/>
          <w:b/>
          <w:bCs/>
          <w:sz w:val="20"/>
          <w:szCs w:val="20"/>
        </w:rPr>
        <w:t>akhs)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5"/>
        <w:gridCol w:w="1508"/>
        <w:gridCol w:w="1657"/>
        <w:gridCol w:w="1559"/>
        <w:gridCol w:w="1559"/>
        <w:gridCol w:w="1701"/>
      </w:tblGrid>
      <w:tr w:rsidR="00C22E19" w:rsidRPr="00601F2C" w:rsidTr="00601F2C">
        <w:tc>
          <w:tcPr>
            <w:tcW w:w="1655" w:type="dxa"/>
            <w:vMerge w:val="restart"/>
            <w:shd w:val="clear" w:color="auto" w:fill="FFFFFF" w:themeFill="background1"/>
          </w:tcPr>
          <w:p w:rsidR="00C22E19" w:rsidRPr="00601F2C" w:rsidRDefault="00C22E19" w:rsidP="00601F2C">
            <w:pPr>
              <w:pStyle w:val="NoSpacing"/>
              <w:jc w:val="both"/>
              <w:rPr>
                <w:rFonts w:ascii="Arial" w:hAnsi="Arial" w:cs="Arial"/>
                <w:b/>
                <w:bCs/>
                <w:sz w:val="20"/>
                <w:szCs w:val="20"/>
              </w:rPr>
            </w:pPr>
            <w:r w:rsidRPr="00601F2C">
              <w:rPr>
                <w:rFonts w:ascii="Arial" w:hAnsi="Arial" w:cs="Arial"/>
                <w:b/>
                <w:bCs/>
                <w:sz w:val="20"/>
                <w:szCs w:val="20"/>
              </w:rPr>
              <w:t>Name of the Scheme</w:t>
            </w:r>
          </w:p>
        </w:tc>
        <w:tc>
          <w:tcPr>
            <w:tcW w:w="1508" w:type="dxa"/>
            <w:vMerge w:val="restart"/>
            <w:shd w:val="clear" w:color="auto" w:fill="FFFFFF" w:themeFill="background1"/>
          </w:tcPr>
          <w:p w:rsidR="00C22E19" w:rsidRPr="00601F2C" w:rsidRDefault="00C22E19" w:rsidP="00601F2C">
            <w:pPr>
              <w:pStyle w:val="NoSpacing"/>
              <w:jc w:val="center"/>
              <w:rPr>
                <w:rFonts w:ascii="Arial" w:hAnsi="Arial" w:cs="Arial"/>
                <w:b/>
                <w:bCs/>
                <w:sz w:val="20"/>
                <w:szCs w:val="20"/>
              </w:rPr>
            </w:pPr>
            <w:r w:rsidRPr="00601F2C">
              <w:rPr>
                <w:rFonts w:ascii="Arial" w:hAnsi="Arial" w:cs="Arial"/>
                <w:b/>
                <w:bCs/>
                <w:sz w:val="20"/>
                <w:szCs w:val="20"/>
              </w:rPr>
              <w:t>No. of Loan sanctioned</w:t>
            </w:r>
          </w:p>
        </w:tc>
        <w:tc>
          <w:tcPr>
            <w:tcW w:w="3216" w:type="dxa"/>
            <w:gridSpan w:val="2"/>
            <w:shd w:val="clear" w:color="auto" w:fill="FFFFFF" w:themeFill="background1"/>
          </w:tcPr>
          <w:p w:rsidR="00C22E19" w:rsidRPr="00601F2C" w:rsidRDefault="00C22E19" w:rsidP="00601F2C">
            <w:pPr>
              <w:pStyle w:val="NoSpacing"/>
              <w:jc w:val="center"/>
              <w:rPr>
                <w:rFonts w:ascii="Arial" w:hAnsi="Arial" w:cs="Arial"/>
                <w:b/>
                <w:bCs/>
                <w:sz w:val="20"/>
                <w:szCs w:val="20"/>
              </w:rPr>
            </w:pPr>
            <w:r w:rsidRPr="00601F2C">
              <w:rPr>
                <w:rFonts w:ascii="Arial" w:hAnsi="Arial" w:cs="Arial"/>
                <w:b/>
                <w:bCs/>
                <w:sz w:val="20"/>
                <w:szCs w:val="20"/>
              </w:rPr>
              <w:t xml:space="preserve">Claim </w:t>
            </w:r>
            <w:r w:rsidR="002A7500" w:rsidRPr="00601F2C">
              <w:rPr>
                <w:rFonts w:ascii="Arial" w:hAnsi="Arial" w:cs="Arial"/>
                <w:b/>
                <w:bCs/>
                <w:sz w:val="20"/>
                <w:szCs w:val="20"/>
              </w:rPr>
              <w:t>Submitted</w:t>
            </w:r>
          </w:p>
        </w:tc>
        <w:tc>
          <w:tcPr>
            <w:tcW w:w="3260" w:type="dxa"/>
            <w:gridSpan w:val="2"/>
            <w:shd w:val="clear" w:color="auto" w:fill="FFFFFF" w:themeFill="background1"/>
          </w:tcPr>
          <w:p w:rsidR="00C22E19" w:rsidRPr="00601F2C" w:rsidRDefault="002A7500" w:rsidP="00601F2C">
            <w:pPr>
              <w:pStyle w:val="NoSpacing"/>
              <w:jc w:val="center"/>
              <w:rPr>
                <w:rFonts w:ascii="Arial" w:hAnsi="Arial" w:cs="Arial"/>
                <w:b/>
                <w:bCs/>
                <w:sz w:val="20"/>
                <w:szCs w:val="20"/>
              </w:rPr>
            </w:pPr>
            <w:r w:rsidRPr="00601F2C">
              <w:rPr>
                <w:rFonts w:ascii="Arial" w:hAnsi="Arial" w:cs="Arial"/>
                <w:b/>
                <w:bCs/>
                <w:sz w:val="20"/>
                <w:szCs w:val="20"/>
              </w:rPr>
              <w:t>Claim S</w:t>
            </w:r>
            <w:r w:rsidR="00C22E19" w:rsidRPr="00601F2C">
              <w:rPr>
                <w:rFonts w:ascii="Arial" w:hAnsi="Arial" w:cs="Arial"/>
                <w:b/>
                <w:bCs/>
                <w:sz w:val="20"/>
                <w:szCs w:val="20"/>
              </w:rPr>
              <w:t>ettled</w:t>
            </w:r>
          </w:p>
        </w:tc>
      </w:tr>
      <w:tr w:rsidR="00C22E19" w:rsidRPr="00601F2C" w:rsidTr="00601F2C">
        <w:tc>
          <w:tcPr>
            <w:tcW w:w="1655" w:type="dxa"/>
            <w:vMerge/>
            <w:shd w:val="clear" w:color="auto" w:fill="FFFFFF" w:themeFill="background1"/>
          </w:tcPr>
          <w:p w:rsidR="00C22E19" w:rsidRPr="00601F2C" w:rsidRDefault="00C22E19" w:rsidP="00601F2C">
            <w:pPr>
              <w:pStyle w:val="NoSpacing"/>
              <w:jc w:val="both"/>
              <w:rPr>
                <w:rFonts w:ascii="Arial" w:hAnsi="Arial" w:cs="Arial"/>
                <w:sz w:val="20"/>
                <w:szCs w:val="20"/>
              </w:rPr>
            </w:pPr>
          </w:p>
        </w:tc>
        <w:tc>
          <w:tcPr>
            <w:tcW w:w="1508" w:type="dxa"/>
            <w:vMerge/>
            <w:shd w:val="clear" w:color="auto" w:fill="FFFFFF" w:themeFill="background1"/>
          </w:tcPr>
          <w:p w:rsidR="00C22E19" w:rsidRPr="00601F2C" w:rsidRDefault="00C22E19" w:rsidP="00601F2C">
            <w:pPr>
              <w:pStyle w:val="NoSpacing"/>
              <w:jc w:val="both"/>
              <w:rPr>
                <w:rFonts w:ascii="Arial" w:hAnsi="Arial" w:cs="Arial"/>
                <w:sz w:val="20"/>
                <w:szCs w:val="20"/>
              </w:rPr>
            </w:pPr>
          </w:p>
        </w:tc>
        <w:tc>
          <w:tcPr>
            <w:tcW w:w="1657" w:type="dxa"/>
            <w:tcBorders>
              <w:right w:val="single" w:sz="2" w:space="0" w:color="auto"/>
            </w:tcBorders>
            <w:shd w:val="clear" w:color="auto" w:fill="FFFFFF" w:themeFill="background1"/>
          </w:tcPr>
          <w:p w:rsidR="00C22E19" w:rsidRPr="00601F2C" w:rsidRDefault="00C22E19" w:rsidP="00601F2C">
            <w:pPr>
              <w:pStyle w:val="NoSpacing"/>
              <w:rPr>
                <w:rFonts w:ascii="Arial" w:hAnsi="Arial" w:cs="Arial"/>
                <w:b/>
                <w:bCs/>
                <w:sz w:val="20"/>
                <w:szCs w:val="20"/>
              </w:rPr>
            </w:pPr>
            <w:r w:rsidRPr="00601F2C">
              <w:rPr>
                <w:rFonts w:ascii="Arial" w:hAnsi="Arial" w:cs="Arial"/>
                <w:b/>
                <w:bCs/>
                <w:sz w:val="20"/>
                <w:szCs w:val="20"/>
              </w:rPr>
              <w:t>No.</w:t>
            </w:r>
          </w:p>
        </w:tc>
        <w:tc>
          <w:tcPr>
            <w:tcW w:w="1559" w:type="dxa"/>
            <w:tcBorders>
              <w:left w:val="single" w:sz="2" w:space="0" w:color="auto"/>
            </w:tcBorders>
            <w:shd w:val="clear" w:color="auto" w:fill="FFFFFF" w:themeFill="background1"/>
          </w:tcPr>
          <w:p w:rsidR="00C22E19" w:rsidRPr="00601F2C" w:rsidRDefault="00C22E19" w:rsidP="00601F2C">
            <w:pPr>
              <w:pStyle w:val="NoSpacing"/>
              <w:rPr>
                <w:rFonts w:ascii="Arial" w:hAnsi="Arial" w:cs="Arial"/>
                <w:b/>
                <w:bCs/>
                <w:sz w:val="20"/>
                <w:szCs w:val="20"/>
              </w:rPr>
            </w:pPr>
            <w:r w:rsidRPr="00601F2C">
              <w:rPr>
                <w:rFonts w:ascii="Arial" w:hAnsi="Arial" w:cs="Arial"/>
                <w:b/>
                <w:bCs/>
                <w:sz w:val="20"/>
                <w:szCs w:val="20"/>
              </w:rPr>
              <w:t>Amt</w:t>
            </w:r>
          </w:p>
        </w:tc>
        <w:tc>
          <w:tcPr>
            <w:tcW w:w="1559" w:type="dxa"/>
            <w:tcBorders>
              <w:right w:val="single" w:sz="2" w:space="0" w:color="auto"/>
            </w:tcBorders>
            <w:shd w:val="clear" w:color="auto" w:fill="FFFFFF" w:themeFill="background1"/>
          </w:tcPr>
          <w:p w:rsidR="00C22E19" w:rsidRPr="00601F2C" w:rsidRDefault="00C22E19" w:rsidP="00601F2C">
            <w:pPr>
              <w:pStyle w:val="NoSpacing"/>
              <w:jc w:val="center"/>
              <w:rPr>
                <w:rFonts w:ascii="Arial" w:hAnsi="Arial" w:cs="Arial"/>
                <w:b/>
                <w:bCs/>
                <w:sz w:val="20"/>
                <w:szCs w:val="20"/>
              </w:rPr>
            </w:pPr>
            <w:r w:rsidRPr="00601F2C">
              <w:rPr>
                <w:rFonts w:ascii="Arial" w:hAnsi="Arial" w:cs="Arial"/>
                <w:b/>
                <w:bCs/>
                <w:sz w:val="20"/>
                <w:szCs w:val="20"/>
              </w:rPr>
              <w:t>No.</w:t>
            </w:r>
          </w:p>
        </w:tc>
        <w:tc>
          <w:tcPr>
            <w:tcW w:w="1701" w:type="dxa"/>
            <w:tcBorders>
              <w:left w:val="single" w:sz="2" w:space="0" w:color="auto"/>
            </w:tcBorders>
            <w:shd w:val="clear" w:color="auto" w:fill="FFFFFF" w:themeFill="background1"/>
          </w:tcPr>
          <w:p w:rsidR="00C22E19" w:rsidRPr="00601F2C" w:rsidRDefault="00C22E19" w:rsidP="00601F2C">
            <w:pPr>
              <w:pStyle w:val="NoSpacing"/>
              <w:jc w:val="center"/>
              <w:rPr>
                <w:rFonts w:ascii="Arial" w:hAnsi="Arial" w:cs="Arial"/>
                <w:b/>
                <w:bCs/>
                <w:sz w:val="20"/>
                <w:szCs w:val="20"/>
              </w:rPr>
            </w:pPr>
            <w:r w:rsidRPr="00601F2C">
              <w:rPr>
                <w:rFonts w:ascii="Arial" w:hAnsi="Arial" w:cs="Arial"/>
                <w:b/>
                <w:bCs/>
                <w:sz w:val="20"/>
                <w:szCs w:val="20"/>
              </w:rPr>
              <w:t>Amt.</w:t>
            </w:r>
          </w:p>
        </w:tc>
      </w:tr>
      <w:tr w:rsidR="00086560" w:rsidRPr="00620ABF" w:rsidTr="00601F2C">
        <w:tc>
          <w:tcPr>
            <w:tcW w:w="1655" w:type="dxa"/>
            <w:shd w:val="clear" w:color="auto" w:fill="FFFFFF" w:themeFill="background1"/>
          </w:tcPr>
          <w:p w:rsidR="00086560" w:rsidRPr="00601F2C" w:rsidRDefault="00086560" w:rsidP="00601F2C">
            <w:pPr>
              <w:pStyle w:val="NoSpacing"/>
              <w:jc w:val="both"/>
              <w:rPr>
                <w:rFonts w:ascii="Arial" w:hAnsi="Arial" w:cs="Arial"/>
                <w:b/>
                <w:bCs/>
                <w:sz w:val="20"/>
                <w:szCs w:val="20"/>
              </w:rPr>
            </w:pPr>
            <w:r w:rsidRPr="00601F2C">
              <w:rPr>
                <w:rFonts w:ascii="Arial" w:hAnsi="Arial" w:cs="Arial"/>
                <w:b/>
                <w:bCs/>
                <w:sz w:val="20"/>
                <w:szCs w:val="20"/>
              </w:rPr>
              <w:t>SVAYEM</w:t>
            </w:r>
          </w:p>
        </w:tc>
        <w:tc>
          <w:tcPr>
            <w:tcW w:w="1508" w:type="dxa"/>
            <w:shd w:val="clear" w:color="auto" w:fill="FFFFFF" w:themeFill="background1"/>
          </w:tcPr>
          <w:p w:rsidR="00086560" w:rsidRPr="00601F2C" w:rsidRDefault="00086560" w:rsidP="00601F2C">
            <w:pPr>
              <w:pStyle w:val="NoSpacing"/>
              <w:jc w:val="right"/>
              <w:rPr>
                <w:rFonts w:ascii="Arial" w:hAnsi="Arial" w:cs="Arial"/>
                <w:sz w:val="20"/>
                <w:szCs w:val="20"/>
              </w:rPr>
            </w:pPr>
            <w:r w:rsidRPr="00601F2C">
              <w:rPr>
                <w:rFonts w:ascii="Arial" w:hAnsi="Arial" w:cs="Arial"/>
                <w:sz w:val="20"/>
                <w:szCs w:val="20"/>
              </w:rPr>
              <w:t>14186</w:t>
            </w:r>
          </w:p>
        </w:tc>
        <w:tc>
          <w:tcPr>
            <w:tcW w:w="1657" w:type="dxa"/>
            <w:tcBorders>
              <w:right w:val="single" w:sz="2" w:space="0" w:color="auto"/>
            </w:tcBorders>
            <w:shd w:val="clear" w:color="auto" w:fill="FFFFFF" w:themeFill="background1"/>
          </w:tcPr>
          <w:p w:rsidR="00086560" w:rsidRPr="00601F2C" w:rsidRDefault="00601F2C" w:rsidP="00601F2C">
            <w:pPr>
              <w:pStyle w:val="NoSpacing"/>
              <w:jc w:val="center"/>
              <w:rPr>
                <w:rFonts w:ascii="Arial" w:hAnsi="Arial" w:cs="Arial"/>
                <w:sz w:val="20"/>
                <w:szCs w:val="20"/>
              </w:rPr>
            </w:pPr>
            <w:r w:rsidRPr="00601F2C">
              <w:rPr>
                <w:rFonts w:ascii="Arial" w:hAnsi="Arial" w:cs="Arial"/>
                <w:sz w:val="20"/>
                <w:szCs w:val="20"/>
              </w:rPr>
              <w:t>7853</w:t>
            </w:r>
          </w:p>
        </w:tc>
        <w:tc>
          <w:tcPr>
            <w:tcW w:w="1559" w:type="dxa"/>
            <w:tcBorders>
              <w:left w:val="single" w:sz="2" w:space="0" w:color="auto"/>
            </w:tcBorders>
            <w:shd w:val="clear" w:color="auto" w:fill="FFFFFF" w:themeFill="background1"/>
          </w:tcPr>
          <w:p w:rsidR="00086560" w:rsidRPr="00601F2C" w:rsidRDefault="00601F2C" w:rsidP="00601F2C">
            <w:pPr>
              <w:pStyle w:val="NoSpacing"/>
              <w:jc w:val="right"/>
              <w:rPr>
                <w:rFonts w:ascii="Arial" w:hAnsi="Arial" w:cs="Arial"/>
                <w:sz w:val="20"/>
                <w:szCs w:val="20"/>
              </w:rPr>
            </w:pPr>
            <w:r w:rsidRPr="00601F2C">
              <w:rPr>
                <w:rFonts w:ascii="Arial" w:hAnsi="Arial" w:cs="Arial"/>
                <w:sz w:val="20"/>
                <w:szCs w:val="20"/>
              </w:rPr>
              <w:t>2633</w:t>
            </w:r>
          </w:p>
        </w:tc>
        <w:tc>
          <w:tcPr>
            <w:tcW w:w="1559" w:type="dxa"/>
            <w:tcBorders>
              <w:right w:val="single" w:sz="2" w:space="0" w:color="auto"/>
            </w:tcBorders>
            <w:shd w:val="clear" w:color="auto" w:fill="FFFFFF" w:themeFill="background1"/>
          </w:tcPr>
          <w:p w:rsidR="00086560" w:rsidRPr="00601F2C" w:rsidRDefault="00601F2C" w:rsidP="00601F2C">
            <w:pPr>
              <w:pStyle w:val="NoSpacing"/>
              <w:jc w:val="right"/>
              <w:rPr>
                <w:rFonts w:ascii="Arial" w:hAnsi="Arial" w:cs="Arial"/>
                <w:sz w:val="20"/>
                <w:szCs w:val="20"/>
              </w:rPr>
            </w:pPr>
            <w:r w:rsidRPr="00601F2C">
              <w:rPr>
                <w:rFonts w:ascii="Arial" w:hAnsi="Arial" w:cs="Arial"/>
                <w:sz w:val="20"/>
                <w:szCs w:val="20"/>
              </w:rPr>
              <w:t>7680</w:t>
            </w:r>
          </w:p>
        </w:tc>
        <w:tc>
          <w:tcPr>
            <w:tcW w:w="1701" w:type="dxa"/>
            <w:tcBorders>
              <w:left w:val="single" w:sz="2" w:space="0" w:color="auto"/>
            </w:tcBorders>
            <w:shd w:val="clear" w:color="auto" w:fill="FFFFFF" w:themeFill="background1"/>
          </w:tcPr>
          <w:p w:rsidR="00086560" w:rsidRPr="00601F2C" w:rsidRDefault="00601F2C" w:rsidP="00601F2C">
            <w:pPr>
              <w:pStyle w:val="NoSpacing"/>
              <w:jc w:val="right"/>
              <w:rPr>
                <w:rFonts w:ascii="Arial" w:hAnsi="Arial" w:cs="Arial"/>
                <w:sz w:val="20"/>
                <w:szCs w:val="20"/>
              </w:rPr>
            </w:pPr>
            <w:r w:rsidRPr="00601F2C">
              <w:rPr>
                <w:rFonts w:ascii="Arial" w:hAnsi="Arial" w:cs="Arial"/>
                <w:sz w:val="20"/>
                <w:szCs w:val="20"/>
              </w:rPr>
              <w:t>2579</w:t>
            </w:r>
          </w:p>
        </w:tc>
      </w:tr>
    </w:tbl>
    <w:p w:rsidR="00FC78AE" w:rsidRPr="00620ABF" w:rsidRDefault="00FC78AE" w:rsidP="00601F2C">
      <w:pPr>
        <w:pStyle w:val="NoSpacing"/>
        <w:jc w:val="both"/>
        <w:rPr>
          <w:rFonts w:ascii="Arial" w:hAnsi="Arial" w:cs="Arial"/>
          <w:b/>
          <w:bCs/>
          <w:sz w:val="20"/>
          <w:szCs w:val="20"/>
        </w:rPr>
      </w:pPr>
    </w:p>
    <w:p w:rsidR="00FC78AE" w:rsidRDefault="00FC78AE" w:rsidP="00620ABF">
      <w:pPr>
        <w:pStyle w:val="NoSpacing"/>
        <w:shd w:val="clear" w:color="auto" w:fill="FFFFFF" w:themeFill="background1"/>
        <w:jc w:val="both"/>
        <w:rPr>
          <w:rFonts w:ascii="Arial" w:hAnsi="Arial" w:cs="Arial"/>
          <w:b/>
          <w:bCs/>
          <w:sz w:val="20"/>
          <w:szCs w:val="20"/>
        </w:rPr>
      </w:pPr>
    </w:p>
    <w:p w:rsidR="00831481" w:rsidRDefault="00831481" w:rsidP="00620ABF">
      <w:pPr>
        <w:pStyle w:val="NoSpacing"/>
        <w:shd w:val="clear" w:color="auto" w:fill="FFFFFF" w:themeFill="background1"/>
        <w:jc w:val="both"/>
        <w:rPr>
          <w:rFonts w:ascii="Arial" w:hAnsi="Arial" w:cs="Arial"/>
          <w:b/>
          <w:bCs/>
          <w:sz w:val="20"/>
          <w:szCs w:val="20"/>
        </w:rPr>
      </w:pPr>
    </w:p>
    <w:p w:rsidR="00831481" w:rsidRDefault="00831481" w:rsidP="00620ABF">
      <w:pPr>
        <w:pStyle w:val="NoSpacing"/>
        <w:shd w:val="clear" w:color="auto" w:fill="FFFFFF" w:themeFill="background1"/>
        <w:jc w:val="both"/>
        <w:rPr>
          <w:rFonts w:ascii="Arial" w:hAnsi="Arial" w:cs="Arial"/>
          <w:b/>
          <w:bCs/>
          <w:sz w:val="20"/>
          <w:szCs w:val="20"/>
        </w:rPr>
      </w:pPr>
    </w:p>
    <w:p w:rsidR="00831481" w:rsidRDefault="00831481" w:rsidP="00620ABF">
      <w:pPr>
        <w:pStyle w:val="NoSpacing"/>
        <w:shd w:val="clear" w:color="auto" w:fill="FFFFFF" w:themeFill="background1"/>
        <w:jc w:val="both"/>
        <w:rPr>
          <w:rFonts w:ascii="Arial" w:hAnsi="Arial" w:cs="Arial"/>
          <w:b/>
          <w:bCs/>
          <w:sz w:val="20"/>
          <w:szCs w:val="20"/>
        </w:rPr>
      </w:pPr>
    </w:p>
    <w:p w:rsidR="00831481" w:rsidRDefault="00831481" w:rsidP="00620ABF">
      <w:pPr>
        <w:pStyle w:val="NoSpacing"/>
        <w:shd w:val="clear" w:color="auto" w:fill="FFFFFF" w:themeFill="background1"/>
        <w:jc w:val="both"/>
        <w:rPr>
          <w:rFonts w:ascii="Arial" w:hAnsi="Arial" w:cs="Arial"/>
          <w:b/>
          <w:bCs/>
          <w:sz w:val="20"/>
          <w:szCs w:val="20"/>
        </w:rPr>
      </w:pPr>
    </w:p>
    <w:p w:rsidR="00831481" w:rsidRPr="00620ABF" w:rsidRDefault="00831481" w:rsidP="00620ABF">
      <w:pPr>
        <w:pStyle w:val="NoSpacing"/>
        <w:shd w:val="clear" w:color="auto" w:fill="FFFFFF" w:themeFill="background1"/>
        <w:jc w:val="both"/>
        <w:rPr>
          <w:rFonts w:ascii="Arial" w:hAnsi="Arial" w:cs="Arial"/>
          <w:b/>
          <w:bCs/>
          <w:sz w:val="20"/>
          <w:szCs w:val="20"/>
        </w:rPr>
      </w:pPr>
    </w:p>
    <w:p w:rsidR="00A74E75" w:rsidRDefault="00A74E75" w:rsidP="00620ABF">
      <w:pPr>
        <w:shd w:val="clear" w:color="auto" w:fill="FFFFFF" w:themeFill="background1"/>
        <w:spacing w:after="0" w:line="240" w:lineRule="auto"/>
        <w:jc w:val="both"/>
        <w:rPr>
          <w:rFonts w:ascii="Arial" w:hAnsi="Arial" w:cs="Arial"/>
          <w:sz w:val="20"/>
          <w:szCs w:val="20"/>
        </w:rPr>
      </w:pPr>
    </w:p>
    <w:p w:rsidR="00746F2D" w:rsidRPr="00620ABF" w:rsidRDefault="00746F2D"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Suggestions by the Subcommittees:-</w:t>
      </w:r>
    </w:p>
    <w:p w:rsidR="00623AAD" w:rsidRPr="00620ABF" w:rsidRDefault="00623AAD" w:rsidP="00620ABF">
      <w:pPr>
        <w:pStyle w:val="NormalWeb"/>
        <w:shd w:val="clear" w:color="auto" w:fill="FFFFFF"/>
        <w:spacing w:before="0" w:beforeAutospacing="0" w:after="0" w:afterAutospacing="0"/>
        <w:rPr>
          <w:rFonts w:ascii="Arial" w:hAnsi="Arial" w:cs="Arial"/>
          <w:sz w:val="20"/>
          <w:szCs w:val="20"/>
          <w:bdr w:val="none" w:sz="0" w:space="0" w:color="auto" w:frame="1"/>
        </w:rPr>
      </w:pPr>
    </w:p>
    <w:p w:rsidR="000A45C4" w:rsidRPr="00620ABF" w:rsidRDefault="00623AAD" w:rsidP="00620ABF">
      <w:pPr>
        <w:pStyle w:val="NormalWeb"/>
        <w:numPr>
          <w:ilvl w:val="0"/>
          <w:numId w:val="5"/>
        </w:numPr>
        <w:shd w:val="clear" w:color="auto" w:fill="FFFFFF"/>
        <w:spacing w:before="0" w:beforeAutospacing="0" w:after="0" w:afterAutospacing="0"/>
        <w:rPr>
          <w:rFonts w:ascii="Arial" w:hAnsi="Arial" w:cs="Arial"/>
          <w:sz w:val="20"/>
          <w:szCs w:val="20"/>
        </w:rPr>
      </w:pPr>
      <w:r w:rsidRPr="00620ABF">
        <w:rPr>
          <w:rFonts w:ascii="Arial" w:hAnsi="Arial" w:cs="Arial"/>
          <w:sz w:val="20"/>
          <w:szCs w:val="20"/>
          <w:bdr w:val="none" w:sz="0" w:space="0" w:color="auto" w:frame="1"/>
        </w:rPr>
        <w:t xml:space="preserve">It was </w:t>
      </w:r>
      <w:r w:rsidR="00EF7561" w:rsidRPr="00620ABF">
        <w:rPr>
          <w:rFonts w:ascii="Arial" w:hAnsi="Arial" w:cs="Arial"/>
          <w:sz w:val="20"/>
          <w:szCs w:val="20"/>
          <w:bdr w:val="none" w:sz="0" w:space="0" w:color="auto" w:frame="1"/>
        </w:rPr>
        <w:t xml:space="preserve">requested </w:t>
      </w:r>
      <w:r w:rsidR="00E00301" w:rsidRPr="00620ABF">
        <w:rPr>
          <w:rFonts w:ascii="Arial" w:hAnsi="Arial" w:cs="Arial"/>
          <w:sz w:val="20"/>
          <w:szCs w:val="20"/>
          <w:bdr w:val="none" w:sz="0" w:space="0" w:color="auto" w:frame="1"/>
        </w:rPr>
        <w:t>to the</w:t>
      </w:r>
      <w:r w:rsidR="00EF7561" w:rsidRPr="00620ABF">
        <w:rPr>
          <w:rFonts w:ascii="Arial" w:hAnsi="Arial" w:cs="Arial"/>
          <w:sz w:val="20"/>
          <w:szCs w:val="20"/>
          <w:bdr w:val="none" w:sz="0" w:space="0" w:color="auto" w:frame="1"/>
        </w:rPr>
        <w:t xml:space="preserve"> official representing the dept. of Commerce and Industry to </w:t>
      </w:r>
      <w:r w:rsidR="000A45C4" w:rsidRPr="00620ABF">
        <w:rPr>
          <w:rFonts w:ascii="Arial" w:hAnsi="Arial" w:cs="Arial"/>
          <w:sz w:val="20"/>
          <w:szCs w:val="20"/>
          <w:bdr w:val="none" w:sz="0" w:space="0" w:color="auto" w:frame="1"/>
        </w:rPr>
        <w:t xml:space="preserve">consider some </w:t>
      </w:r>
      <w:r w:rsidR="00417637" w:rsidRPr="00620ABF">
        <w:rPr>
          <w:rFonts w:ascii="Arial" w:hAnsi="Arial" w:cs="Arial"/>
          <w:sz w:val="20"/>
          <w:szCs w:val="20"/>
          <w:bdr w:val="none" w:sz="0" w:space="0" w:color="auto" w:frame="1"/>
        </w:rPr>
        <w:t xml:space="preserve">suitable </w:t>
      </w:r>
      <w:r w:rsidR="00EF7561" w:rsidRPr="00620ABF">
        <w:rPr>
          <w:rFonts w:ascii="Arial" w:hAnsi="Arial" w:cs="Arial"/>
          <w:sz w:val="20"/>
          <w:szCs w:val="20"/>
          <w:bdr w:val="none" w:sz="0" w:space="0" w:color="auto" w:frame="1"/>
        </w:rPr>
        <w:t xml:space="preserve">modifications </w:t>
      </w:r>
      <w:r w:rsidR="000A45C4" w:rsidRPr="00620ABF">
        <w:rPr>
          <w:rFonts w:ascii="Arial" w:hAnsi="Arial" w:cs="Arial"/>
          <w:sz w:val="20"/>
          <w:szCs w:val="20"/>
          <w:bdr w:val="none" w:sz="0" w:space="0" w:color="auto" w:frame="1"/>
        </w:rPr>
        <w:t>wi</w:t>
      </w:r>
      <w:r w:rsidR="00E00301" w:rsidRPr="00620ABF">
        <w:rPr>
          <w:rFonts w:ascii="Arial" w:hAnsi="Arial" w:cs="Arial"/>
          <w:sz w:val="20"/>
          <w:szCs w:val="20"/>
          <w:bdr w:val="none" w:sz="0" w:space="0" w:color="auto" w:frame="1"/>
        </w:rPr>
        <w:t>th respect to</w:t>
      </w:r>
      <w:r w:rsidR="00EF7561" w:rsidRPr="00620ABF">
        <w:rPr>
          <w:rFonts w:ascii="Arial" w:hAnsi="Arial" w:cs="Arial"/>
          <w:sz w:val="20"/>
          <w:szCs w:val="20"/>
          <w:bdr w:val="none" w:sz="0" w:space="0" w:color="auto" w:frame="1"/>
        </w:rPr>
        <w:t xml:space="preserve"> Margin Money requirements, Educational Qualifications</w:t>
      </w:r>
      <w:r w:rsidR="000A45C4" w:rsidRPr="00620ABF">
        <w:rPr>
          <w:rFonts w:ascii="Arial" w:hAnsi="Arial" w:cs="Arial"/>
          <w:sz w:val="20"/>
          <w:szCs w:val="20"/>
          <w:bdr w:val="none" w:sz="0" w:space="0" w:color="auto" w:frame="1"/>
        </w:rPr>
        <w:t xml:space="preserve">, Online portal development with extension of the scheme </w:t>
      </w:r>
      <w:r w:rsidR="00EF7561" w:rsidRPr="00620ABF">
        <w:rPr>
          <w:rFonts w:ascii="Arial" w:hAnsi="Arial" w:cs="Arial"/>
          <w:sz w:val="20"/>
          <w:szCs w:val="20"/>
          <w:bdr w:val="none" w:sz="0" w:space="0" w:color="auto" w:frame="1"/>
        </w:rPr>
        <w:t xml:space="preserve">to facilitate easy flow of disbursements </w:t>
      </w:r>
      <w:r w:rsidR="00E00301" w:rsidRPr="00620ABF">
        <w:rPr>
          <w:rFonts w:ascii="Arial" w:hAnsi="Arial" w:cs="Arial"/>
          <w:sz w:val="20"/>
          <w:szCs w:val="20"/>
          <w:bdr w:val="none" w:sz="0" w:space="0" w:color="auto" w:frame="1"/>
        </w:rPr>
        <w:t>and take a fresh drive to pro</w:t>
      </w:r>
      <w:r w:rsidR="000A45C4" w:rsidRPr="00620ABF">
        <w:rPr>
          <w:rFonts w:ascii="Arial" w:hAnsi="Arial" w:cs="Arial"/>
          <w:sz w:val="20"/>
          <w:szCs w:val="20"/>
          <w:bdr w:val="none" w:sz="0" w:space="0" w:color="auto" w:frame="1"/>
        </w:rPr>
        <w:t>mote the Scheme.</w:t>
      </w:r>
    </w:p>
    <w:p w:rsidR="00623AAD" w:rsidRPr="00620ABF" w:rsidRDefault="000A45C4" w:rsidP="00620ABF">
      <w:pPr>
        <w:pStyle w:val="NormalWeb"/>
        <w:numPr>
          <w:ilvl w:val="0"/>
          <w:numId w:val="5"/>
        </w:numPr>
        <w:shd w:val="clear" w:color="auto" w:fill="FFFFFF"/>
        <w:spacing w:before="0" w:beforeAutospacing="0" w:after="0" w:afterAutospacing="0"/>
        <w:rPr>
          <w:rFonts w:ascii="Arial" w:hAnsi="Arial" w:cs="Arial"/>
          <w:sz w:val="20"/>
          <w:szCs w:val="20"/>
        </w:rPr>
      </w:pPr>
      <w:r w:rsidRPr="00620ABF">
        <w:rPr>
          <w:rFonts w:ascii="Arial" w:hAnsi="Arial" w:cs="Arial"/>
          <w:sz w:val="20"/>
          <w:szCs w:val="20"/>
        </w:rPr>
        <w:t xml:space="preserve">It was </w:t>
      </w:r>
      <w:r w:rsidR="00623AAD" w:rsidRPr="00620ABF">
        <w:rPr>
          <w:rFonts w:ascii="Arial" w:hAnsi="Arial" w:cs="Arial"/>
          <w:sz w:val="20"/>
          <w:szCs w:val="20"/>
        </w:rPr>
        <w:t>suggested for a turnaround time of one month in SVAYEM</w:t>
      </w:r>
      <w:r w:rsidRPr="00620ABF">
        <w:rPr>
          <w:rFonts w:ascii="Arial" w:hAnsi="Arial" w:cs="Arial"/>
          <w:sz w:val="20"/>
          <w:szCs w:val="20"/>
        </w:rPr>
        <w:t xml:space="preserve"> disposal</w:t>
      </w:r>
      <w:r w:rsidR="00E00301" w:rsidRPr="00620ABF">
        <w:rPr>
          <w:rFonts w:ascii="Arial" w:hAnsi="Arial" w:cs="Arial"/>
          <w:sz w:val="20"/>
          <w:szCs w:val="20"/>
        </w:rPr>
        <w:t xml:space="preserve"> and to clear off all the pending applications by 31st December.</w:t>
      </w:r>
    </w:p>
    <w:p w:rsidR="00623AAD" w:rsidRPr="00620ABF" w:rsidRDefault="00623AAD" w:rsidP="00620ABF">
      <w:pPr>
        <w:pStyle w:val="NormalWeb"/>
        <w:numPr>
          <w:ilvl w:val="0"/>
          <w:numId w:val="5"/>
        </w:numPr>
        <w:shd w:val="clear" w:color="auto" w:fill="FFFFFF"/>
        <w:spacing w:before="0" w:beforeAutospacing="0" w:after="0" w:afterAutospacing="0"/>
        <w:rPr>
          <w:rFonts w:ascii="Arial" w:hAnsi="Arial" w:cs="Arial"/>
          <w:sz w:val="20"/>
          <w:szCs w:val="20"/>
        </w:rPr>
      </w:pPr>
      <w:r w:rsidRPr="00620ABF">
        <w:rPr>
          <w:rFonts w:ascii="Arial" w:hAnsi="Arial" w:cs="Arial"/>
          <w:sz w:val="20"/>
          <w:szCs w:val="20"/>
        </w:rPr>
        <w:t xml:space="preserve">Each RSETI should be </w:t>
      </w:r>
      <w:r w:rsidR="000A45C4" w:rsidRPr="00620ABF">
        <w:rPr>
          <w:rFonts w:ascii="Arial" w:hAnsi="Arial" w:cs="Arial"/>
          <w:sz w:val="20"/>
          <w:szCs w:val="20"/>
        </w:rPr>
        <w:t>asked to sponsor at</w:t>
      </w:r>
      <w:r w:rsidRPr="00620ABF">
        <w:rPr>
          <w:rFonts w:ascii="Arial" w:hAnsi="Arial" w:cs="Arial"/>
          <w:sz w:val="20"/>
          <w:szCs w:val="20"/>
        </w:rPr>
        <w:t xml:space="preserve"> least 50 </w:t>
      </w:r>
      <w:r w:rsidR="00417637" w:rsidRPr="00620ABF">
        <w:rPr>
          <w:rFonts w:ascii="Arial" w:hAnsi="Arial" w:cs="Arial"/>
          <w:sz w:val="20"/>
          <w:szCs w:val="20"/>
        </w:rPr>
        <w:t xml:space="preserve">trained </w:t>
      </w:r>
      <w:r w:rsidRPr="00620ABF">
        <w:rPr>
          <w:rFonts w:ascii="Arial" w:hAnsi="Arial" w:cs="Arial"/>
          <w:sz w:val="20"/>
          <w:szCs w:val="20"/>
        </w:rPr>
        <w:t>c</w:t>
      </w:r>
      <w:r w:rsidR="00FB5084" w:rsidRPr="00620ABF">
        <w:rPr>
          <w:rFonts w:ascii="Arial" w:hAnsi="Arial" w:cs="Arial"/>
          <w:sz w:val="20"/>
          <w:szCs w:val="20"/>
        </w:rPr>
        <w:t>andidates to be credit linked</w:t>
      </w:r>
      <w:r w:rsidRPr="00620ABF">
        <w:rPr>
          <w:rFonts w:ascii="Arial" w:hAnsi="Arial" w:cs="Arial"/>
          <w:sz w:val="20"/>
          <w:szCs w:val="20"/>
        </w:rPr>
        <w:t xml:space="preserve"> </w:t>
      </w:r>
      <w:r w:rsidR="000A45C4" w:rsidRPr="00620ABF">
        <w:rPr>
          <w:rFonts w:ascii="Arial" w:hAnsi="Arial" w:cs="Arial"/>
          <w:sz w:val="20"/>
          <w:szCs w:val="20"/>
        </w:rPr>
        <w:t>under</w:t>
      </w:r>
      <w:r w:rsidRPr="00620ABF">
        <w:rPr>
          <w:rFonts w:ascii="Arial" w:hAnsi="Arial" w:cs="Arial"/>
          <w:sz w:val="20"/>
          <w:szCs w:val="20"/>
        </w:rPr>
        <w:t xml:space="preserve"> SVAYEM</w:t>
      </w:r>
      <w:r w:rsidR="000A45C4" w:rsidRPr="00620ABF">
        <w:rPr>
          <w:rFonts w:ascii="Arial" w:hAnsi="Arial" w:cs="Arial"/>
          <w:sz w:val="20"/>
          <w:szCs w:val="20"/>
        </w:rPr>
        <w:t>/PMEGP</w:t>
      </w:r>
      <w:r w:rsidR="00417637" w:rsidRPr="00620ABF">
        <w:rPr>
          <w:rFonts w:ascii="Arial" w:hAnsi="Arial" w:cs="Arial"/>
          <w:sz w:val="20"/>
          <w:szCs w:val="20"/>
        </w:rPr>
        <w:t xml:space="preserve"> and the</w:t>
      </w:r>
      <w:r w:rsidR="00E00301" w:rsidRPr="00620ABF">
        <w:rPr>
          <w:rFonts w:ascii="Arial" w:hAnsi="Arial" w:cs="Arial"/>
          <w:sz w:val="20"/>
          <w:szCs w:val="20"/>
        </w:rPr>
        <w:t xml:space="preserve"> compliance </w:t>
      </w:r>
      <w:r w:rsidR="00417637" w:rsidRPr="00620ABF">
        <w:rPr>
          <w:rFonts w:ascii="Arial" w:hAnsi="Arial" w:cs="Arial"/>
          <w:sz w:val="20"/>
          <w:szCs w:val="20"/>
        </w:rPr>
        <w:t xml:space="preserve">of which is </w:t>
      </w:r>
      <w:r w:rsidR="00E00301" w:rsidRPr="00620ABF">
        <w:rPr>
          <w:rFonts w:ascii="Arial" w:hAnsi="Arial" w:cs="Arial"/>
          <w:sz w:val="20"/>
          <w:szCs w:val="20"/>
        </w:rPr>
        <w:t>to be monitored in the DCC</w:t>
      </w:r>
      <w:r w:rsidR="00417637" w:rsidRPr="00620ABF">
        <w:rPr>
          <w:rFonts w:ascii="Arial" w:hAnsi="Arial" w:cs="Arial"/>
          <w:sz w:val="20"/>
          <w:szCs w:val="20"/>
        </w:rPr>
        <w:t xml:space="preserve"> meetings</w:t>
      </w:r>
      <w:r w:rsidR="00E00301" w:rsidRPr="00620ABF">
        <w:rPr>
          <w:rFonts w:ascii="Arial" w:hAnsi="Arial" w:cs="Arial"/>
          <w:sz w:val="20"/>
          <w:szCs w:val="20"/>
        </w:rPr>
        <w:t>.</w:t>
      </w:r>
    </w:p>
    <w:p w:rsidR="00623AAD" w:rsidRPr="00620ABF" w:rsidRDefault="00623AAD" w:rsidP="00620ABF">
      <w:pPr>
        <w:pStyle w:val="NormalWeb"/>
        <w:shd w:val="clear" w:color="auto" w:fill="FFFFFF"/>
        <w:spacing w:before="0" w:beforeAutospacing="0" w:after="0" w:afterAutospacing="0"/>
        <w:rPr>
          <w:rFonts w:ascii="Arial" w:hAnsi="Arial" w:cs="Arial"/>
          <w:sz w:val="20"/>
          <w:szCs w:val="20"/>
        </w:rPr>
      </w:pPr>
    </w:p>
    <w:p w:rsidR="002D636C" w:rsidRPr="00620ABF" w:rsidRDefault="00D62091" w:rsidP="00620ABF">
      <w:pPr>
        <w:autoSpaceDE w:val="0"/>
        <w:autoSpaceDN w:val="0"/>
        <w:adjustRightInd w:val="0"/>
        <w:spacing w:after="0" w:line="240" w:lineRule="auto"/>
        <w:jc w:val="both"/>
        <w:rPr>
          <w:rFonts w:ascii="Arial" w:hAnsi="Arial" w:cs="Arial"/>
          <w:b/>
          <w:bCs/>
          <w:sz w:val="20"/>
          <w:szCs w:val="20"/>
          <w:u w:val="single"/>
        </w:rPr>
      </w:pPr>
      <w:r w:rsidRPr="00620ABF">
        <w:rPr>
          <w:rFonts w:ascii="Arial" w:hAnsi="Arial" w:cs="Arial"/>
          <w:b/>
          <w:bCs/>
          <w:sz w:val="20"/>
          <w:szCs w:val="20"/>
          <w:u w:val="single"/>
        </w:rPr>
        <w:t>Agenda-</w:t>
      </w:r>
      <w:r w:rsidR="00C462AF" w:rsidRPr="00620ABF">
        <w:rPr>
          <w:rFonts w:ascii="Arial" w:hAnsi="Arial" w:cs="Arial"/>
          <w:b/>
          <w:bCs/>
          <w:sz w:val="20"/>
          <w:szCs w:val="20"/>
          <w:u w:val="single"/>
        </w:rPr>
        <w:t xml:space="preserve"> 5</w:t>
      </w:r>
    </w:p>
    <w:p w:rsidR="002D636C" w:rsidRPr="00620ABF" w:rsidRDefault="002D636C" w:rsidP="00620ABF">
      <w:pPr>
        <w:autoSpaceDE w:val="0"/>
        <w:autoSpaceDN w:val="0"/>
        <w:adjustRightInd w:val="0"/>
        <w:spacing w:after="0" w:line="240" w:lineRule="auto"/>
        <w:jc w:val="both"/>
        <w:rPr>
          <w:rFonts w:ascii="Arial" w:hAnsi="Arial" w:cs="Arial"/>
          <w:b/>
          <w:bCs/>
          <w:sz w:val="20"/>
          <w:szCs w:val="20"/>
          <w:u w:val="single"/>
        </w:rPr>
      </w:pPr>
    </w:p>
    <w:p w:rsidR="003C5359" w:rsidRPr="00620ABF" w:rsidRDefault="001E0013" w:rsidP="00620ABF">
      <w:pPr>
        <w:autoSpaceDE w:val="0"/>
        <w:autoSpaceDN w:val="0"/>
        <w:adjustRightInd w:val="0"/>
        <w:spacing w:after="0" w:line="240" w:lineRule="auto"/>
        <w:jc w:val="both"/>
        <w:rPr>
          <w:rFonts w:ascii="Arial" w:hAnsi="Arial" w:cs="Arial"/>
          <w:b/>
          <w:sz w:val="20"/>
          <w:szCs w:val="20"/>
        </w:rPr>
      </w:pPr>
      <w:r w:rsidRPr="00620ABF">
        <w:rPr>
          <w:rFonts w:ascii="Arial" w:hAnsi="Arial" w:cs="Arial"/>
          <w:b/>
          <w:sz w:val="20"/>
          <w:szCs w:val="20"/>
        </w:rPr>
        <w:t>REVIEW OF FINANCIAL INCLUSION INITIATIVES, EXPANSION OF BANKING NETWORK AND FINANCIAL LITERACY:-</w:t>
      </w:r>
    </w:p>
    <w:p w:rsidR="001E0013" w:rsidRPr="00620ABF" w:rsidRDefault="001E0013" w:rsidP="00620ABF">
      <w:pPr>
        <w:spacing w:after="0" w:line="240" w:lineRule="auto"/>
        <w:jc w:val="both"/>
        <w:rPr>
          <w:rFonts w:ascii="Arial" w:hAnsi="Arial" w:cs="Arial"/>
          <w:b/>
          <w:sz w:val="20"/>
          <w:szCs w:val="20"/>
        </w:rPr>
      </w:pPr>
    </w:p>
    <w:p w:rsidR="00086560" w:rsidRDefault="00086560" w:rsidP="00086560">
      <w:pPr>
        <w:pStyle w:val="NoSpacing"/>
        <w:jc w:val="both"/>
        <w:rPr>
          <w:rFonts w:ascii="Arial" w:hAnsi="Arial" w:cs="Arial"/>
          <w:b/>
          <w:bCs/>
          <w:u w:val="single"/>
        </w:rPr>
      </w:pPr>
      <w:r w:rsidRPr="00614B6C">
        <w:rPr>
          <w:rFonts w:ascii="Arial" w:hAnsi="Arial" w:cs="Arial"/>
          <w:b/>
          <w:bCs/>
          <w:u w:val="single"/>
        </w:rPr>
        <w:t>Status of uncovered villages</w:t>
      </w:r>
      <w:r w:rsidR="005267B9">
        <w:rPr>
          <w:rFonts w:ascii="Arial" w:hAnsi="Arial" w:cs="Arial"/>
          <w:b/>
          <w:bCs/>
          <w:u w:val="single"/>
        </w:rPr>
        <w:t xml:space="preserve"> within 5 kms of radius</w:t>
      </w:r>
      <w:r w:rsidRPr="00614B6C">
        <w:rPr>
          <w:rFonts w:ascii="Arial" w:hAnsi="Arial" w:cs="Arial"/>
          <w:b/>
          <w:bCs/>
          <w:u w:val="single"/>
        </w:rPr>
        <w:t xml:space="preserve"> </w:t>
      </w:r>
      <w:r w:rsidR="003A1E50">
        <w:rPr>
          <w:rFonts w:ascii="Arial" w:hAnsi="Arial" w:cs="Arial"/>
          <w:b/>
          <w:bCs/>
          <w:u w:val="single"/>
        </w:rPr>
        <w:t xml:space="preserve">as per </w:t>
      </w:r>
      <w:r w:rsidRPr="00614B6C">
        <w:rPr>
          <w:rFonts w:ascii="Arial" w:hAnsi="Arial" w:cs="Arial"/>
          <w:b/>
          <w:bCs/>
          <w:u w:val="single"/>
        </w:rPr>
        <w:t>DFS</w:t>
      </w:r>
      <w:r w:rsidR="005267B9">
        <w:rPr>
          <w:rFonts w:ascii="Arial" w:hAnsi="Arial" w:cs="Arial"/>
          <w:b/>
          <w:bCs/>
          <w:u w:val="single"/>
        </w:rPr>
        <w:t>:</w:t>
      </w:r>
    </w:p>
    <w:p w:rsidR="005267B9" w:rsidRDefault="005267B9" w:rsidP="00086560">
      <w:pPr>
        <w:pStyle w:val="NoSpacing"/>
        <w:jc w:val="both"/>
        <w:rPr>
          <w:rFonts w:ascii="Arial" w:hAnsi="Arial" w:cs="Arial"/>
          <w:b/>
          <w:bCs/>
          <w:u w:val="single"/>
        </w:rPr>
      </w:pPr>
    </w:p>
    <w:tbl>
      <w:tblPr>
        <w:tblW w:w="9356" w:type="dxa"/>
        <w:tblInd w:w="108" w:type="dxa"/>
        <w:tblLayout w:type="fixed"/>
        <w:tblLook w:val="04A0"/>
      </w:tblPr>
      <w:tblGrid>
        <w:gridCol w:w="709"/>
        <w:gridCol w:w="1242"/>
        <w:gridCol w:w="1168"/>
        <w:gridCol w:w="1559"/>
        <w:gridCol w:w="1276"/>
        <w:gridCol w:w="1134"/>
        <w:gridCol w:w="1134"/>
        <w:gridCol w:w="1134"/>
      </w:tblGrid>
      <w:tr w:rsidR="00454FF5" w:rsidRPr="00454FF5" w:rsidTr="001736B5">
        <w:trPr>
          <w:trHeight w:val="157"/>
        </w:trPr>
        <w:tc>
          <w:tcPr>
            <w:tcW w:w="9356" w:type="dxa"/>
            <w:gridSpan w:val="8"/>
            <w:tcBorders>
              <w:top w:val="single" w:sz="4" w:space="0" w:color="auto"/>
              <w:left w:val="single" w:sz="4" w:space="0" w:color="auto"/>
              <w:bottom w:val="single" w:sz="4" w:space="0" w:color="auto"/>
              <w:right w:val="single" w:sz="4" w:space="0" w:color="auto"/>
            </w:tcBorders>
            <w:shd w:val="clear" w:color="auto" w:fill="auto"/>
            <w:hideMark/>
          </w:tcPr>
          <w:p w:rsidR="00454FF5" w:rsidRPr="00454FF5" w:rsidRDefault="0016742D" w:rsidP="00454FF5">
            <w:pPr>
              <w:spacing w:after="0" w:line="240" w:lineRule="auto"/>
              <w:jc w:val="center"/>
              <w:rPr>
                <w:rFonts w:ascii="Arial" w:eastAsia="Times New Roman" w:hAnsi="Arial" w:cs="Arial"/>
                <w:b/>
                <w:bCs/>
                <w:color w:val="000000"/>
                <w:sz w:val="20"/>
                <w:szCs w:val="20"/>
                <w:lang w:eastAsia="en-IN" w:bidi="hi-IN"/>
              </w:rPr>
            </w:pPr>
            <w:r w:rsidRPr="0016742D">
              <w:rPr>
                <w:rFonts w:ascii="Arial" w:eastAsia="Times New Roman" w:hAnsi="Arial" w:cs="Arial"/>
                <w:b/>
                <w:bCs/>
                <w:color w:val="000000"/>
                <w:sz w:val="20"/>
                <w:szCs w:val="20"/>
                <w:lang w:eastAsia="en-IN" w:bidi="hi-IN"/>
              </w:rPr>
              <w:t>ASSAM DFS UNCOVERED VILLAGES STATUS AS ON 13.02.2020</w:t>
            </w:r>
          </w:p>
        </w:tc>
      </w:tr>
      <w:tr w:rsidR="00454FF5" w:rsidRPr="00454FF5" w:rsidTr="001736B5">
        <w:trPr>
          <w:trHeight w:val="300"/>
        </w:trPr>
        <w:tc>
          <w:tcPr>
            <w:tcW w:w="709"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454FF5" w:rsidRPr="00454FF5" w:rsidRDefault="00454FF5" w:rsidP="00454FF5">
            <w:pPr>
              <w:spacing w:after="0" w:line="240" w:lineRule="auto"/>
              <w:jc w:val="center"/>
              <w:rPr>
                <w:rFonts w:ascii="Arial" w:eastAsia="Times New Roman" w:hAnsi="Arial" w:cs="Arial"/>
                <w:b/>
                <w:bCs/>
                <w:color w:val="000000"/>
                <w:sz w:val="16"/>
                <w:szCs w:val="16"/>
                <w:lang w:eastAsia="en-IN" w:bidi="hi-IN"/>
              </w:rPr>
            </w:pPr>
            <w:r w:rsidRPr="00454FF5">
              <w:rPr>
                <w:rFonts w:ascii="Arial" w:eastAsia="Times New Roman" w:hAnsi="Arial" w:cs="Arial"/>
                <w:b/>
                <w:bCs/>
                <w:color w:val="000000"/>
                <w:sz w:val="16"/>
                <w:szCs w:val="16"/>
                <w:lang w:eastAsia="en-IN" w:bidi="hi-IN"/>
              </w:rPr>
              <w:t>Sl.No.</w:t>
            </w:r>
          </w:p>
        </w:tc>
        <w:tc>
          <w:tcPr>
            <w:tcW w:w="1242"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454FF5" w:rsidRPr="00454FF5" w:rsidRDefault="00454FF5" w:rsidP="00454FF5">
            <w:pPr>
              <w:spacing w:after="0" w:line="240" w:lineRule="auto"/>
              <w:rPr>
                <w:rFonts w:ascii="Arial" w:eastAsia="Times New Roman" w:hAnsi="Arial" w:cs="Arial"/>
                <w:b/>
                <w:bCs/>
                <w:color w:val="000000"/>
                <w:sz w:val="16"/>
                <w:szCs w:val="16"/>
                <w:lang w:eastAsia="en-IN" w:bidi="hi-IN"/>
              </w:rPr>
            </w:pPr>
            <w:r w:rsidRPr="00454FF5">
              <w:rPr>
                <w:rFonts w:ascii="Arial" w:eastAsia="Times New Roman" w:hAnsi="Arial" w:cs="Arial"/>
                <w:b/>
                <w:bCs/>
                <w:color w:val="000000"/>
                <w:sz w:val="16"/>
                <w:szCs w:val="16"/>
                <w:lang w:eastAsia="en-IN" w:bidi="hi-IN"/>
              </w:rPr>
              <w:t>Banks Name</w:t>
            </w:r>
          </w:p>
        </w:tc>
        <w:tc>
          <w:tcPr>
            <w:tcW w:w="1168" w:type="dxa"/>
            <w:vMerge w:val="restart"/>
            <w:tcBorders>
              <w:top w:val="nil"/>
              <w:left w:val="single" w:sz="4" w:space="0" w:color="auto"/>
              <w:bottom w:val="single" w:sz="4" w:space="0" w:color="auto"/>
              <w:right w:val="single" w:sz="4" w:space="0" w:color="auto"/>
            </w:tcBorders>
            <w:shd w:val="clear" w:color="000000" w:fill="FFFFFF"/>
            <w:vAlign w:val="center"/>
            <w:hideMark/>
          </w:tcPr>
          <w:p w:rsidR="00454FF5" w:rsidRPr="00454FF5" w:rsidRDefault="00454FF5" w:rsidP="00454FF5">
            <w:pPr>
              <w:spacing w:after="0" w:line="240" w:lineRule="auto"/>
              <w:jc w:val="center"/>
              <w:rPr>
                <w:rFonts w:ascii="Arial" w:eastAsia="Times New Roman" w:hAnsi="Arial" w:cs="Arial"/>
                <w:b/>
                <w:bCs/>
                <w:color w:val="000000"/>
                <w:sz w:val="16"/>
                <w:szCs w:val="16"/>
                <w:lang w:eastAsia="en-IN" w:bidi="hi-IN"/>
              </w:rPr>
            </w:pPr>
            <w:r w:rsidRPr="00454FF5">
              <w:rPr>
                <w:rFonts w:ascii="Arial" w:eastAsia="Times New Roman" w:hAnsi="Arial" w:cs="Arial"/>
                <w:b/>
                <w:bCs/>
                <w:color w:val="000000"/>
                <w:sz w:val="16"/>
                <w:szCs w:val="16"/>
                <w:lang w:eastAsia="en-IN" w:bidi="hi-IN"/>
              </w:rPr>
              <w:t>Villages allotted</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454FF5" w:rsidRPr="00454FF5" w:rsidRDefault="00454FF5" w:rsidP="00454FF5">
            <w:pPr>
              <w:spacing w:after="0" w:line="240" w:lineRule="auto"/>
              <w:jc w:val="center"/>
              <w:rPr>
                <w:rFonts w:ascii="Arial" w:eastAsia="Times New Roman" w:hAnsi="Arial" w:cs="Arial"/>
                <w:b/>
                <w:bCs/>
                <w:color w:val="000000"/>
                <w:sz w:val="16"/>
                <w:szCs w:val="16"/>
                <w:lang w:eastAsia="en-IN" w:bidi="hi-IN"/>
              </w:rPr>
            </w:pPr>
            <w:r w:rsidRPr="00454FF5">
              <w:rPr>
                <w:rFonts w:ascii="Arial" w:eastAsia="Times New Roman" w:hAnsi="Arial" w:cs="Arial"/>
                <w:b/>
                <w:bCs/>
                <w:color w:val="000000"/>
                <w:sz w:val="16"/>
                <w:szCs w:val="16"/>
                <w:lang w:eastAsia="en-IN" w:bidi="hi-IN"/>
              </w:rPr>
              <w:t>No. of Uncovered Villages</w:t>
            </w:r>
          </w:p>
        </w:tc>
        <w:tc>
          <w:tcPr>
            <w:tcW w:w="1276" w:type="dxa"/>
            <w:vMerge w:val="restart"/>
            <w:tcBorders>
              <w:top w:val="nil"/>
              <w:left w:val="single" w:sz="4" w:space="0" w:color="auto"/>
              <w:bottom w:val="single" w:sz="4" w:space="0" w:color="auto"/>
              <w:right w:val="single" w:sz="4" w:space="0" w:color="auto"/>
            </w:tcBorders>
            <w:shd w:val="clear" w:color="000000" w:fill="FFFFFF"/>
            <w:vAlign w:val="center"/>
            <w:hideMark/>
          </w:tcPr>
          <w:p w:rsidR="00454FF5" w:rsidRPr="00454FF5" w:rsidRDefault="00454FF5" w:rsidP="00454FF5">
            <w:pPr>
              <w:spacing w:after="0" w:line="240" w:lineRule="auto"/>
              <w:jc w:val="center"/>
              <w:rPr>
                <w:rFonts w:ascii="Arial" w:eastAsia="Times New Roman" w:hAnsi="Arial" w:cs="Arial"/>
                <w:b/>
                <w:bCs/>
                <w:color w:val="000000"/>
                <w:sz w:val="16"/>
                <w:szCs w:val="16"/>
                <w:lang w:eastAsia="en-IN" w:bidi="hi-IN"/>
              </w:rPr>
            </w:pPr>
            <w:r w:rsidRPr="00454FF5">
              <w:rPr>
                <w:rFonts w:ascii="Arial" w:eastAsia="Times New Roman" w:hAnsi="Arial" w:cs="Arial"/>
                <w:b/>
                <w:bCs/>
                <w:color w:val="000000"/>
                <w:sz w:val="16"/>
                <w:szCs w:val="16"/>
                <w:lang w:eastAsia="en-IN" w:bidi="hi-IN"/>
              </w:rPr>
              <w:t>No. of Villages covered</w:t>
            </w:r>
          </w:p>
        </w:tc>
        <w:tc>
          <w:tcPr>
            <w:tcW w:w="3402" w:type="dxa"/>
            <w:gridSpan w:val="3"/>
            <w:tcBorders>
              <w:top w:val="single" w:sz="4" w:space="0" w:color="auto"/>
              <w:left w:val="nil"/>
              <w:bottom w:val="single" w:sz="4" w:space="0" w:color="auto"/>
              <w:right w:val="single" w:sz="4" w:space="0" w:color="auto"/>
            </w:tcBorders>
            <w:shd w:val="clear" w:color="auto" w:fill="auto"/>
            <w:noWrap/>
            <w:vAlign w:val="center"/>
            <w:hideMark/>
          </w:tcPr>
          <w:p w:rsidR="00454FF5" w:rsidRPr="00454FF5" w:rsidRDefault="00454FF5" w:rsidP="00454FF5">
            <w:pPr>
              <w:spacing w:after="0" w:line="240" w:lineRule="auto"/>
              <w:jc w:val="center"/>
              <w:rPr>
                <w:rFonts w:ascii="Arial" w:eastAsia="Times New Roman" w:hAnsi="Arial" w:cs="Arial"/>
                <w:b/>
                <w:bCs/>
                <w:color w:val="000000"/>
                <w:sz w:val="16"/>
                <w:szCs w:val="16"/>
                <w:lang w:eastAsia="en-IN" w:bidi="hi-IN"/>
              </w:rPr>
            </w:pPr>
            <w:r w:rsidRPr="00454FF5">
              <w:rPr>
                <w:rFonts w:ascii="Arial" w:eastAsia="Times New Roman" w:hAnsi="Arial" w:cs="Arial"/>
                <w:b/>
                <w:bCs/>
                <w:color w:val="000000"/>
                <w:sz w:val="16"/>
                <w:szCs w:val="16"/>
                <w:lang w:eastAsia="en-IN" w:bidi="hi-IN"/>
              </w:rPr>
              <w:t>Coverage by</w:t>
            </w:r>
          </w:p>
        </w:tc>
      </w:tr>
      <w:tr w:rsidR="00454FF5" w:rsidRPr="00454FF5" w:rsidTr="001736B5">
        <w:trPr>
          <w:trHeight w:val="251"/>
        </w:trPr>
        <w:tc>
          <w:tcPr>
            <w:tcW w:w="709" w:type="dxa"/>
            <w:vMerge/>
            <w:tcBorders>
              <w:top w:val="nil"/>
              <w:left w:val="single" w:sz="4" w:space="0" w:color="auto"/>
              <w:bottom w:val="single" w:sz="4" w:space="0" w:color="auto"/>
              <w:right w:val="single" w:sz="4" w:space="0" w:color="auto"/>
            </w:tcBorders>
            <w:vAlign w:val="center"/>
            <w:hideMark/>
          </w:tcPr>
          <w:p w:rsidR="00454FF5" w:rsidRPr="00454FF5" w:rsidRDefault="00454FF5" w:rsidP="00454FF5">
            <w:pPr>
              <w:spacing w:after="0" w:line="240" w:lineRule="auto"/>
              <w:rPr>
                <w:rFonts w:ascii="Arial" w:eastAsia="Times New Roman" w:hAnsi="Arial" w:cs="Arial"/>
                <w:b/>
                <w:bCs/>
                <w:color w:val="000000"/>
                <w:sz w:val="16"/>
                <w:szCs w:val="16"/>
                <w:lang w:eastAsia="en-IN" w:bidi="hi-IN"/>
              </w:rPr>
            </w:pPr>
          </w:p>
        </w:tc>
        <w:tc>
          <w:tcPr>
            <w:tcW w:w="1242" w:type="dxa"/>
            <w:vMerge/>
            <w:tcBorders>
              <w:top w:val="nil"/>
              <w:left w:val="single" w:sz="4" w:space="0" w:color="auto"/>
              <w:bottom w:val="single" w:sz="4" w:space="0" w:color="auto"/>
              <w:right w:val="single" w:sz="4" w:space="0" w:color="auto"/>
            </w:tcBorders>
            <w:vAlign w:val="center"/>
            <w:hideMark/>
          </w:tcPr>
          <w:p w:rsidR="00454FF5" w:rsidRPr="00454FF5" w:rsidRDefault="00454FF5" w:rsidP="00454FF5">
            <w:pPr>
              <w:spacing w:after="0" w:line="240" w:lineRule="auto"/>
              <w:rPr>
                <w:rFonts w:ascii="Arial" w:eastAsia="Times New Roman" w:hAnsi="Arial" w:cs="Arial"/>
                <w:b/>
                <w:bCs/>
                <w:color w:val="000000"/>
                <w:sz w:val="16"/>
                <w:szCs w:val="16"/>
                <w:lang w:eastAsia="en-IN" w:bidi="hi-IN"/>
              </w:rPr>
            </w:pPr>
          </w:p>
        </w:tc>
        <w:tc>
          <w:tcPr>
            <w:tcW w:w="1168" w:type="dxa"/>
            <w:vMerge/>
            <w:tcBorders>
              <w:top w:val="nil"/>
              <w:left w:val="single" w:sz="4" w:space="0" w:color="auto"/>
              <w:bottom w:val="single" w:sz="4" w:space="0" w:color="auto"/>
              <w:right w:val="single" w:sz="4" w:space="0" w:color="auto"/>
            </w:tcBorders>
            <w:vAlign w:val="center"/>
            <w:hideMark/>
          </w:tcPr>
          <w:p w:rsidR="00454FF5" w:rsidRPr="00454FF5" w:rsidRDefault="00454FF5" w:rsidP="00454FF5">
            <w:pPr>
              <w:spacing w:after="0" w:line="240" w:lineRule="auto"/>
              <w:rPr>
                <w:rFonts w:ascii="Arial" w:eastAsia="Times New Roman" w:hAnsi="Arial" w:cs="Arial"/>
                <w:b/>
                <w:bCs/>
                <w:color w:val="000000"/>
                <w:sz w:val="16"/>
                <w:szCs w:val="16"/>
                <w:lang w:eastAsia="en-IN" w:bidi="hi-IN"/>
              </w:rPr>
            </w:pPr>
          </w:p>
        </w:tc>
        <w:tc>
          <w:tcPr>
            <w:tcW w:w="1559" w:type="dxa"/>
            <w:vMerge/>
            <w:tcBorders>
              <w:top w:val="nil"/>
              <w:left w:val="single" w:sz="4" w:space="0" w:color="auto"/>
              <w:bottom w:val="single" w:sz="4" w:space="0" w:color="auto"/>
              <w:right w:val="single" w:sz="4" w:space="0" w:color="auto"/>
            </w:tcBorders>
            <w:vAlign w:val="center"/>
            <w:hideMark/>
          </w:tcPr>
          <w:p w:rsidR="00454FF5" w:rsidRPr="00454FF5" w:rsidRDefault="00454FF5" w:rsidP="00454FF5">
            <w:pPr>
              <w:spacing w:after="0" w:line="240" w:lineRule="auto"/>
              <w:rPr>
                <w:rFonts w:ascii="Arial" w:eastAsia="Times New Roman" w:hAnsi="Arial" w:cs="Arial"/>
                <w:b/>
                <w:bCs/>
                <w:color w:val="000000"/>
                <w:sz w:val="16"/>
                <w:szCs w:val="16"/>
                <w:lang w:eastAsia="en-IN" w:bidi="hi-IN"/>
              </w:rPr>
            </w:pPr>
          </w:p>
        </w:tc>
        <w:tc>
          <w:tcPr>
            <w:tcW w:w="1276" w:type="dxa"/>
            <w:vMerge/>
            <w:tcBorders>
              <w:top w:val="nil"/>
              <w:left w:val="single" w:sz="4" w:space="0" w:color="auto"/>
              <w:bottom w:val="single" w:sz="4" w:space="0" w:color="auto"/>
              <w:right w:val="single" w:sz="4" w:space="0" w:color="auto"/>
            </w:tcBorders>
            <w:vAlign w:val="center"/>
            <w:hideMark/>
          </w:tcPr>
          <w:p w:rsidR="00454FF5" w:rsidRPr="00454FF5" w:rsidRDefault="00454FF5" w:rsidP="00454FF5">
            <w:pPr>
              <w:spacing w:after="0" w:line="240" w:lineRule="auto"/>
              <w:rPr>
                <w:rFonts w:ascii="Arial" w:eastAsia="Times New Roman" w:hAnsi="Arial" w:cs="Arial"/>
                <w:b/>
                <w:bCs/>
                <w:color w:val="000000"/>
                <w:sz w:val="16"/>
                <w:szCs w:val="16"/>
                <w:lang w:eastAsia="en-IN" w:bidi="hi-IN"/>
              </w:rPr>
            </w:pPr>
          </w:p>
        </w:tc>
        <w:tc>
          <w:tcPr>
            <w:tcW w:w="1134" w:type="dxa"/>
            <w:tcBorders>
              <w:top w:val="nil"/>
              <w:left w:val="nil"/>
              <w:bottom w:val="single" w:sz="4" w:space="0" w:color="auto"/>
              <w:right w:val="single" w:sz="4" w:space="0" w:color="auto"/>
            </w:tcBorders>
            <w:shd w:val="clear" w:color="000000" w:fill="FFFFFF"/>
            <w:noWrap/>
            <w:vAlign w:val="center"/>
            <w:hideMark/>
          </w:tcPr>
          <w:p w:rsidR="00454FF5" w:rsidRPr="00454FF5" w:rsidRDefault="00454FF5" w:rsidP="00454FF5">
            <w:pPr>
              <w:spacing w:after="0" w:line="240" w:lineRule="auto"/>
              <w:jc w:val="center"/>
              <w:rPr>
                <w:rFonts w:ascii="Arial" w:eastAsia="Times New Roman" w:hAnsi="Arial" w:cs="Arial"/>
                <w:b/>
                <w:bCs/>
                <w:color w:val="000000"/>
                <w:sz w:val="16"/>
                <w:szCs w:val="16"/>
                <w:lang w:eastAsia="en-IN" w:bidi="hi-IN"/>
              </w:rPr>
            </w:pPr>
            <w:r w:rsidRPr="00454FF5">
              <w:rPr>
                <w:rFonts w:ascii="Arial" w:eastAsia="Times New Roman" w:hAnsi="Arial" w:cs="Arial"/>
                <w:b/>
                <w:bCs/>
                <w:color w:val="000000"/>
                <w:sz w:val="16"/>
                <w:szCs w:val="16"/>
                <w:lang w:eastAsia="en-IN" w:bidi="hi-IN"/>
              </w:rPr>
              <w:t>BC/CSP</w:t>
            </w:r>
          </w:p>
        </w:tc>
        <w:tc>
          <w:tcPr>
            <w:tcW w:w="1134" w:type="dxa"/>
            <w:tcBorders>
              <w:top w:val="nil"/>
              <w:left w:val="nil"/>
              <w:bottom w:val="single" w:sz="4" w:space="0" w:color="auto"/>
              <w:right w:val="single" w:sz="4" w:space="0" w:color="auto"/>
            </w:tcBorders>
            <w:shd w:val="clear" w:color="auto" w:fill="auto"/>
            <w:noWrap/>
            <w:vAlign w:val="center"/>
            <w:hideMark/>
          </w:tcPr>
          <w:p w:rsidR="00454FF5" w:rsidRPr="00454FF5" w:rsidRDefault="00454FF5" w:rsidP="00454FF5">
            <w:pPr>
              <w:spacing w:after="0" w:line="240" w:lineRule="auto"/>
              <w:jc w:val="center"/>
              <w:rPr>
                <w:rFonts w:ascii="Arial" w:eastAsia="Times New Roman" w:hAnsi="Arial" w:cs="Arial"/>
                <w:b/>
                <w:bCs/>
                <w:color w:val="000000"/>
                <w:sz w:val="16"/>
                <w:szCs w:val="16"/>
                <w:lang w:eastAsia="en-IN" w:bidi="hi-IN"/>
              </w:rPr>
            </w:pPr>
            <w:r w:rsidRPr="00454FF5">
              <w:rPr>
                <w:rFonts w:ascii="Arial" w:eastAsia="Times New Roman" w:hAnsi="Arial" w:cs="Arial"/>
                <w:b/>
                <w:bCs/>
                <w:color w:val="000000"/>
                <w:sz w:val="16"/>
                <w:szCs w:val="16"/>
                <w:lang w:eastAsia="en-IN" w:bidi="hi-IN"/>
              </w:rPr>
              <w:t>Branch</w:t>
            </w:r>
          </w:p>
        </w:tc>
        <w:tc>
          <w:tcPr>
            <w:tcW w:w="1134" w:type="dxa"/>
            <w:tcBorders>
              <w:top w:val="nil"/>
              <w:left w:val="nil"/>
              <w:bottom w:val="single" w:sz="4" w:space="0" w:color="auto"/>
              <w:right w:val="single" w:sz="4" w:space="0" w:color="auto"/>
            </w:tcBorders>
            <w:shd w:val="clear" w:color="auto" w:fill="auto"/>
            <w:noWrap/>
            <w:vAlign w:val="center"/>
            <w:hideMark/>
          </w:tcPr>
          <w:p w:rsidR="00454FF5" w:rsidRPr="00454FF5" w:rsidRDefault="00454FF5" w:rsidP="00454FF5">
            <w:pPr>
              <w:spacing w:after="0" w:line="240" w:lineRule="auto"/>
              <w:jc w:val="center"/>
              <w:rPr>
                <w:rFonts w:ascii="Arial" w:eastAsia="Times New Roman" w:hAnsi="Arial" w:cs="Arial"/>
                <w:b/>
                <w:bCs/>
                <w:color w:val="000000"/>
                <w:sz w:val="16"/>
                <w:szCs w:val="16"/>
                <w:lang w:eastAsia="en-IN" w:bidi="hi-IN"/>
              </w:rPr>
            </w:pPr>
            <w:r w:rsidRPr="00454FF5">
              <w:rPr>
                <w:rFonts w:ascii="Arial" w:eastAsia="Times New Roman" w:hAnsi="Arial" w:cs="Arial"/>
                <w:b/>
                <w:bCs/>
                <w:color w:val="000000"/>
                <w:sz w:val="16"/>
                <w:szCs w:val="16"/>
                <w:lang w:eastAsia="en-IN" w:bidi="hi-IN"/>
              </w:rPr>
              <w:t>IPPB</w:t>
            </w:r>
          </w:p>
        </w:tc>
      </w:tr>
      <w:tr w:rsidR="0016742D" w:rsidRPr="00397C42" w:rsidTr="001736B5">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center"/>
              <w:rPr>
                <w:rFonts w:ascii="Arial" w:eastAsia="Times New Roman" w:hAnsi="Arial" w:cs="Arial"/>
                <w:color w:val="000000"/>
                <w:sz w:val="18"/>
                <w:szCs w:val="18"/>
                <w:lang w:eastAsia="en-IN" w:bidi="hi-IN"/>
              </w:rPr>
            </w:pPr>
            <w:r w:rsidRPr="007D71D3">
              <w:rPr>
                <w:rFonts w:ascii="Arial" w:eastAsia="Times New Roman" w:hAnsi="Arial" w:cs="Arial"/>
                <w:color w:val="000000"/>
                <w:sz w:val="18"/>
                <w:szCs w:val="18"/>
                <w:lang w:eastAsia="en-IN" w:bidi="hi-IN"/>
              </w:rPr>
              <w:t>1</w:t>
            </w:r>
          </w:p>
        </w:tc>
        <w:tc>
          <w:tcPr>
            <w:tcW w:w="1242"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rPr>
                <w:rFonts w:ascii="Arial" w:hAnsi="Arial" w:cs="Arial"/>
                <w:b/>
                <w:color w:val="000000"/>
                <w:sz w:val="18"/>
                <w:szCs w:val="18"/>
              </w:rPr>
            </w:pPr>
            <w:r w:rsidRPr="007D71D3">
              <w:rPr>
                <w:rFonts w:ascii="Arial" w:hAnsi="Arial" w:cs="Arial"/>
                <w:b/>
                <w:color w:val="000000"/>
                <w:sz w:val="18"/>
                <w:szCs w:val="18"/>
              </w:rPr>
              <w:t>AGVB</w:t>
            </w:r>
          </w:p>
        </w:tc>
        <w:tc>
          <w:tcPr>
            <w:tcW w:w="1168"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77</w:t>
            </w:r>
          </w:p>
        </w:tc>
        <w:tc>
          <w:tcPr>
            <w:tcW w:w="1559" w:type="dxa"/>
            <w:tcBorders>
              <w:top w:val="nil"/>
              <w:left w:val="nil"/>
              <w:bottom w:val="single" w:sz="4" w:space="0" w:color="auto"/>
              <w:right w:val="single" w:sz="4" w:space="0" w:color="auto"/>
            </w:tcBorders>
            <w:shd w:val="clear" w:color="auto" w:fill="auto"/>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20</w:t>
            </w:r>
          </w:p>
        </w:tc>
        <w:tc>
          <w:tcPr>
            <w:tcW w:w="1276" w:type="dxa"/>
            <w:tcBorders>
              <w:top w:val="nil"/>
              <w:left w:val="nil"/>
              <w:bottom w:val="single" w:sz="4" w:space="0" w:color="auto"/>
              <w:right w:val="single" w:sz="4" w:space="0" w:color="auto"/>
            </w:tcBorders>
            <w:shd w:val="clear" w:color="auto" w:fill="auto"/>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57</w:t>
            </w:r>
          </w:p>
        </w:tc>
        <w:tc>
          <w:tcPr>
            <w:tcW w:w="1134" w:type="dxa"/>
            <w:tcBorders>
              <w:top w:val="nil"/>
              <w:left w:val="nil"/>
              <w:bottom w:val="single" w:sz="4" w:space="0" w:color="auto"/>
              <w:right w:val="single" w:sz="4" w:space="0" w:color="auto"/>
            </w:tcBorders>
            <w:shd w:val="clear" w:color="auto" w:fill="auto"/>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1</w:t>
            </w:r>
          </w:p>
        </w:tc>
        <w:tc>
          <w:tcPr>
            <w:tcW w:w="1134" w:type="dxa"/>
            <w:tcBorders>
              <w:top w:val="nil"/>
              <w:left w:val="nil"/>
              <w:bottom w:val="single" w:sz="4" w:space="0" w:color="auto"/>
              <w:right w:val="single" w:sz="4" w:space="0" w:color="auto"/>
            </w:tcBorders>
            <w:shd w:val="clear" w:color="auto" w:fill="auto"/>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56</w:t>
            </w:r>
          </w:p>
        </w:tc>
        <w:tc>
          <w:tcPr>
            <w:tcW w:w="1134" w:type="dxa"/>
            <w:tcBorders>
              <w:top w:val="nil"/>
              <w:left w:val="nil"/>
              <w:bottom w:val="single" w:sz="4" w:space="0" w:color="auto"/>
              <w:right w:val="single" w:sz="4" w:space="0" w:color="auto"/>
            </w:tcBorders>
            <w:shd w:val="clear" w:color="auto" w:fill="auto"/>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r>
      <w:tr w:rsidR="0016742D" w:rsidRPr="00397C42" w:rsidTr="001736B5">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center"/>
              <w:rPr>
                <w:rFonts w:ascii="Arial" w:eastAsia="Times New Roman" w:hAnsi="Arial" w:cs="Arial"/>
                <w:color w:val="000000"/>
                <w:sz w:val="18"/>
                <w:szCs w:val="18"/>
                <w:lang w:eastAsia="en-IN" w:bidi="hi-IN"/>
              </w:rPr>
            </w:pPr>
            <w:r w:rsidRPr="007D71D3">
              <w:rPr>
                <w:rFonts w:ascii="Arial" w:eastAsia="Times New Roman" w:hAnsi="Arial" w:cs="Arial"/>
                <w:color w:val="000000"/>
                <w:sz w:val="18"/>
                <w:szCs w:val="18"/>
                <w:lang w:eastAsia="en-IN" w:bidi="hi-IN"/>
              </w:rPr>
              <w:t>2</w:t>
            </w:r>
          </w:p>
        </w:tc>
        <w:tc>
          <w:tcPr>
            <w:tcW w:w="1242"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rPr>
                <w:rFonts w:ascii="Arial" w:hAnsi="Arial" w:cs="Arial"/>
                <w:b/>
                <w:color w:val="000000"/>
                <w:sz w:val="18"/>
                <w:szCs w:val="18"/>
              </w:rPr>
            </w:pPr>
            <w:r w:rsidRPr="007D71D3">
              <w:rPr>
                <w:rFonts w:ascii="Arial" w:hAnsi="Arial" w:cs="Arial"/>
                <w:b/>
                <w:color w:val="000000"/>
                <w:sz w:val="18"/>
                <w:szCs w:val="18"/>
              </w:rPr>
              <w:t>CBI</w:t>
            </w:r>
          </w:p>
        </w:tc>
        <w:tc>
          <w:tcPr>
            <w:tcW w:w="1168"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2</w:t>
            </w:r>
          </w:p>
        </w:tc>
        <w:tc>
          <w:tcPr>
            <w:tcW w:w="1559"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1</w:t>
            </w:r>
          </w:p>
        </w:tc>
        <w:tc>
          <w:tcPr>
            <w:tcW w:w="1276"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1</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1</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r>
      <w:tr w:rsidR="0016742D" w:rsidRPr="00397C42" w:rsidTr="001736B5">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center"/>
              <w:rPr>
                <w:rFonts w:ascii="Arial" w:eastAsia="Times New Roman" w:hAnsi="Arial" w:cs="Arial"/>
                <w:color w:val="000000"/>
                <w:sz w:val="18"/>
                <w:szCs w:val="18"/>
                <w:lang w:eastAsia="en-IN" w:bidi="hi-IN"/>
              </w:rPr>
            </w:pPr>
            <w:r w:rsidRPr="007D71D3">
              <w:rPr>
                <w:rFonts w:ascii="Arial" w:eastAsia="Times New Roman" w:hAnsi="Arial" w:cs="Arial"/>
                <w:color w:val="000000"/>
                <w:sz w:val="18"/>
                <w:szCs w:val="18"/>
                <w:lang w:eastAsia="en-IN" w:bidi="hi-IN"/>
              </w:rPr>
              <w:t>3</w:t>
            </w:r>
          </w:p>
        </w:tc>
        <w:tc>
          <w:tcPr>
            <w:tcW w:w="1242"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rPr>
                <w:rFonts w:ascii="Arial" w:hAnsi="Arial" w:cs="Arial"/>
                <w:b/>
                <w:color w:val="000000"/>
                <w:sz w:val="18"/>
                <w:szCs w:val="18"/>
              </w:rPr>
            </w:pPr>
            <w:r w:rsidRPr="007D71D3">
              <w:rPr>
                <w:rFonts w:ascii="Arial" w:hAnsi="Arial" w:cs="Arial"/>
                <w:b/>
                <w:color w:val="000000"/>
                <w:sz w:val="18"/>
                <w:szCs w:val="18"/>
              </w:rPr>
              <w:t>HDFC</w:t>
            </w:r>
          </w:p>
        </w:tc>
        <w:tc>
          <w:tcPr>
            <w:tcW w:w="1168"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2</w:t>
            </w:r>
          </w:p>
        </w:tc>
        <w:tc>
          <w:tcPr>
            <w:tcW w:w="1559"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2</w:t>
            </w:r>
          </w:p>
        </w:tc>
        <w:tc>
          <w:tcPr>
            <w:tcW w:w="1276"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r>
      <w:tr w:rsidR="0016742D" w:rsidRPr="00397C42" w:rsidTr="001736B5">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center"/>
              <w:rPr>
                <w:rFonts w:ascii="Arial" w:eastAsia="Times New Roman" w:hAnsi="Arial" w:cs="Arial"/>
                <w:color w:val="000000"/>
                <w:sz w:val="18"/>
                <w:szCs w:val="18"/>
                <w:lang w:eastAsia="en-IN" w:bidi="hi-IN"/>
              </w:rPr>
            </w:pPr>
            <w:r w:rsidRPr="007D71D3">
              <w:rPr>
                <w:rFonts w:ascii="Arial" w:eastAsia="Times New Roman" w:hAnsi="Arial" w:cs="Arial"/>
                <w:color w:val="000000"/>
                <w:sz w:val="18"/>
                <w:szCs w:val="18"/>
                <w:lang w:eastAsia="en-IN" w:bidi="hi-IN"/>
              </w:rPr>
              <w:t>4</w:t>
            </w:r>
          </w:p>
        </w:tc>
        <w:tc>
          <w:tcPr>
            <w:tcW w:w="1242"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rPr>
                <w:rFonts w:ascii="Arial" w:hAnsi="Arial" w:cs="Arial"/>
                <w:b/>
                <w:color w:val="000000"/>
                <w:sz w:val="18"/>
                <w:szCs w:val="18"/>
              </w:rPr>
            </w:pPr>
            <w:r w:rsidRPr="007D71D3">
              <w:rPr>
                <w:rFonts w:ascii="Arial" w:hAnsi="Arial" w:cs="Arial"/>
                <w:b/>
                <w:color w:val="000000"/>
                <w:sz w:val="18"/>
                <w:szCs w:val="18"/>
              </w:rPr>
              <w:t>IDBI</w:t>
            </w:r>
          </w:p>
        </w:tc>
        <w:tc>
          <w:tcPr>
            <w:tcW w:w="1168"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2</w:t>
            </w:r>
          </w:p>
        </w:tc>
        <w:tc>
          <w:tcPr>
            <w:tcW w:w="1559"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2</w:t>
            </w:r>
          </w:p>
        </w:tc>
        <w:tc>
          <w:tcPr>
            <w:tcW w:w="1276"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r>
      <w:tr w:rsidR="0016742D" w:rsidRPr="00397C42" w:rsidTr="001736B5">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center"/>
              <w:rPr>
                <w:rFonts w:ascii="Arial" w:eastAsia="Times New Roman" w:hAnsi="Arial" w:cs="Arial"/>
                <w:color w:val="000000"/>
                <w:sz w:val="18"/>
                <w:szCs w:val="18"/>
                <w:lang w:eastAsia="en-IN" w:bidi="hi-IN"/>
              </w:rPr>
            </w:pPr>
            <w:r w:rsidRPr="007D71D3">
              <w:rPr>
                <w:rFonts w:ascii="Arial" w:eastAsia="Times New Roman" w:hAnsi="Arial" w:cs="Arial"/>
                <w:color w:val="000000"/>
                <w:sz w:val="18"/>
                <w:szCs w:val="18"/>
                <w:lang w:eastAsia="en-IN" w:bidi="hi-IN"/>
              </w:rPr>
              <w:t>5</w:t>
            </w:r>
          </w:p>
        </w:tc>
        <w:tc>
          <w:tcPr>
            <w:tcW w:w="1242"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rPr>
                <w:rFonts w:ascii="Arial" w:hAnsi="Arial" w:cs="Arial"/>
                <w:b/>
                <w:color w:val="000000"/>
                <w:sz w:val="18"/>
                <w:szCs w:val="18"/>
              </w:rPr>
            </w:pPr>
            <w:r w:rsidRPr="007D71D3">
              <w:rPr>
                <w:rFonts w:ascii="Arial" w:hAnsi="Arial" w:cs="Arial"/>
                <w:b/>
                <w:color w:val="000000"/>
                <w:sz w:val="18"/>
                <w:szCs w:val="18"/>
              </w:rPr>
              <w:t>IPPB</w:t>
            </w:r>
          </w:p>
        </w:tc>
        <w:tc>
          <w:tcPr>
            <w:tcW w:w="1168"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145</w:t>
            </w:r>
          </w:p>
        </w:tc>
        <w:tc>
          <w:tcPr>
            <w:tcW w:w="1559"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145</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145</w:t>
            </w:r>
          </w:p>
        </w:tc>
      </w:tr>
      <w:tr w:rsidR="0016742D" w:rsidRPr="00397C42" w:rsidTr="001736B5">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center"/>
              <w:rPr>
                <w:rFonts w:ascii="Arial" w:eastAsia="Times New Roman" w:hAnsi="Arial" w:cs="Arial"/>
                <w:color w:val="000000"/>
                <w:sz w:val="18"/>
                <w:szCs w:val="18"/>
                <w:lang w:eastAsia="en-IN" w:bidi="hi-IN"/>
              </w:rPr>
            </w:pPr>
            <w:r w:rsidRPr="007D71D3">
              <w:rPr>
                <w:rFonts w:ascii="Arial" w:eastAsia="Times New Roman" w:hAnsi="Arial" w:cs="Arial"/>
                <w:color w:val="000000"/>
                <w:sz w:val="18"/>
                <w:szCs w:val="18"/>
                <w:lang w:eastAsia="en-IN" w:bidi="hi-IN"/>
              </w:rPr>
              <w:t>6</w:t>
            </w:r>
          </w:p>
        </w:tc>
        <w:tc>
          <w:tcPr>
            <w:tcW w:w="1242"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rPr>
                <w:rFonts w:ascii="Arial" w:hAnsi="Arial" w:cs="Arial"/>
                <w:b/>
                <w:color w:val="000000"/>
                <w:sz w:val="18"/>
                <w:szCs w:val="18"/>
              </w:rPr>
            </w:pPr>
            <w:r w:rsidRPr="007D71D3">
              <w:rPr>
                <w:rFonts w:ascii="Arial" w:hAnsi="Arial" w:cs="Arial"/>
                <w:b/>
                <w:color w:val="000000"/>
                <w:sz w:val="18"/>
                <w:szCs w:val="18"/>
              </w:rPr>
              <w:t>PNB</w:t>
            </w:r>
          </w:p>
        </w:tc>
        <w:tc>
          <w:tcPr>
            <w:tcW w:w="1168"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2</w:t>
            </w:r>
          </w:p>
        </w:tc>
        <w:tc>
          <w:tcPr>
            <w:tcW w:w="1559"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2</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1</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1</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r>
      <w:tr w:rsidR="0016742D" w:rsidRPr="00397C42" w:rsidTr="001736B5">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center"/>
              <w:rPr>
                <w:rFonts w:ascii="Arial" w:eastAsia="Times New Roman" w:hAnsi="Arial" w:cs="Arial"/>
                <w:color w:val="000000"/>
                <w:sz w:val="18"/>
                <w:szCs w:val="18"/>
                <w:lang w:eastAsia="en-IN" w:bidi="hi-IN"/>
              </w:rPr>
            </w:pPr>
            <w:r w:rsidRPr="007D71D3">
              <w:rPr>
                <w:rFonts w:ascii="Arial" w:eastAsia="Times New Roman" w:hAnsi="Arial" w:cs="Arial"/>
                <w:color w:val="000000"/>
                <w:sz w:val="18"/>
                <w:szCs w:val="18"/>
                <w:lang w:eastAsia="en-IN" w:bidi="hi-IN"/>
              </w:rPr>
              <w:t>7</w:t>
            </w:r>
          </w:p>
        </w:tc>
        <w:tc>
          <w:tcPr>
            <w:tcW w:w="1242"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rPr>
                <w:rFonts w:ascii="Arial" w:hAnsi="Arial" w:cs="Arial"/>
                <w:b/>
                <w:color w:val="000000"/>
                <w:sz w:val="18"/>
                <w:szCs w:val="18"/>
              </w:rPr>
            </w:pPr>
            <w:r w:rsidRPr="007D71D3">
              <w:rPr>
                <w:rFonts w:ascii="Arial" w:hAnsi="Arial" w:cs="Arial"/>
                <w:b/>
                <w:color w:val="000000"/>
                <w:sz w:val="18"/>
                <w:szCs w:val="18"/>
              </w:rPr>
              <w:t>SBI</w:t>
            </w:r>
          </w:p>
        </w:tc>
        <w:tc>
          <w:tcPr>
            <w:tcW w:w="1168"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48</w:t>
            </w:r>
          </w:p>
        </w:tc>
        <w:tc>
          <w:tcPr>
            <w:tcW w:w="1559"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2</w:t>
            </w:r>
          </w:p>
        </w:tc>
        <w:tc>
          <w:tcPr>
            <w:tcW w:w="1276"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46</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1</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45</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r>
      <w:tr w:rsidR="0016742D" w:rsidRPr="00397C42" w:rsidTr="001736B5">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center"/>
              <w:rPr>
                <w:rFonts w:ascii="Arial" w:eastAsia="Times New Roman" w:hAnsi="Arial" w:cs="Arial"/>
                <w:color w:val="000000"/>
                <w:sz w:val="18"/>
                <w:szCs w:val="18"/>
                <w:lang w:eastAsia="en-IN" w:bidi="hi-IN"/>
              </w:rPr>
            </w:pPr>
            <w:r w:rsidRPr="007D71D3">
              <w:rPr>
                <w:rFonts w:ascii="Arial" w:eastAsia="Times New Roman" w:hAnsi="Arial" w:cs="Arial"/>
                <w:color w:val="000000"/>
                <w:sz w:val="18"/>
                <w:szCs w:val="18"/>
                <w:lang w:eastAsia="en-IN" w:bidi="hi-IN"/>
              </w:rPr>
              <w:t>8</w:t>
            </w:r>
          </w:p>
        </w:tc>
        <w:tc>
          <w:tcPr>
            <w:tcW w:w="1242"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rPr>
                <w:rFonts w:ascii="Arial" w:hAnsi="Arial" w:cs="Arial"/>
                <w:b/>
                <w:color w:val="000000"/>
                <w:sz w:val="18"/>
                <w:szCs w:val="18"/>
              </w:rPr>
            </w:pPr>
            <w:r w:rsidRPr="007D71D3">
              <w:rPr>
                <w:rFonts w:ascii="Arial" w:hAnsi="Arial" w:cs="Arial"/>
                <w:b/>
                <w:color w:val="000000"/>
                <w:sz w:val="18"/>
                <w:szCs w:val="18"/>
              </w:rPr>
              <w:t>UBI</w:t>
            </w:r>
          </w:p>
        </w:tc>
        <w:tc>
          <w:tcPr>
            <w:tcW w:w="1168"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3</w:t>
            </w:r>
          </w:p>
        </w:tc>
        <w:tc>
          <w:tcPr>
            <w:tcW w:w="1559"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1</w:t>
            </w:r>
          </w:p>
        </w:tc>
        <w:tc>
          <w:tcPr>
            <w:tcW w:w="1276"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2</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2</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r>
      <w:tr w:rsidR="0016742D" w:rsidRPr="00397C42" w:rsidTr="001736B5">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center"/>
              <w:rPr>
                <w:rFonts w:ascii="Arial" w:eastAsia="Times New Roman" w:hAnsi="Arial" w:cs="Arial"/>
                <w:color w:val="000000"/>
                <w:sz w:val="18"/>
                <w:szCs w:val="18"/>
                <w:lang w:eastAsia="en-IN" w:bidi="hi-IN"/>
              </w:rPr>
            </w:pPr>
            <w:r w:rsidRPr="007D71D3">
              <w:rPr>
                <w:rFonts w:ascii="Arial" w:eastAsia="Times New Roman" w:hAnsi="Arial" w:cs="Arial"/>
                <w:color w:val="000000"/>
                <w:sz w:val="18"/>
                <w:szCs w:val="18"/>
                <w:lang w:eastAsia="en-IN" w:bidi="hi-IN"/>
              </w:rPr>
              <w:t>9</w:t>
            </w:r>
          </w:p>
        </w:tc>
        <w:tc>
          <w:tcPr>
            <w:tcW w:w="1242"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rPr>
                <w:rFonts w:ascii="Arial" w:hAnsi="Arial" w:cs="Arial"/>
                <w:b/>
                <w:color w:val="000000"/>
                <w:sz w:val="18"/>
                <w:szCs w:val="18"/>
              </w:rPr>
            </w:pPr>
            <w:r w:rsidRPr="007D71D3">
              <w:rPr>
                <w:rFonts w:ascii="Arial" w:hAnsi="Arial" w:cs="Arial"/>
                <w:b/>
                <w:color w:val="000000"/>
                <w:sz w:val="18"/>
                <w:szCs w:val="18"/>
              </w:rPr>
              <w:t>UCO</w:t>
            </w:r>
          </w:p>
        </w:tc>
        <w:tc>
          <w:tcPr>
            <w:tcW w:w="1168"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1</w:t>
            </w:r>
          </w:p>
        </w:tc>
        <w:tc>
          <w:tcPr>
            <w:tcW w:w="1559"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1</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1</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r>
      <w:tr w:rsidR="0016742D" w:rsidRPr="00397C42" w:rsidTr="001736B5">
        <w:trPr>
          <w:trHeight w:val="300"/>
        </w:trPr>
        <w:tc>
          <w:tcPr>
            <w:tcW w:w="709" w:type="dxa"/>
            <w:tcBorders>
              <w:top w:val="nil"/>
              <w:left w:val="single" w:sz="4" w:space="0" w:color="auto"/>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center"/>
              <w:rPr>
                <w:rFonts w:ascii="Arial" w:eastAsia="Times New Roman" w:hAnsi="Arial" w:cs="Arial"/>
                <w:color w:val="000000"/>
                <w:sz w:val="18"/>
                <w:szCs w:val="18"/>
                <w:lang w:eastAsia="en-IN" w:bidi="hi-IN"/>
              </w:rPr>
            </w:pPr>
            <w:r w:rsidRPr="007D71D3">
              <w:rPr>
                <w:rFonts w:ascii="Arial" w:eastAsia="Times New Roman" w:hAnsi="Arial" w:cs="Arial"/>
                <w:color w:val="000000"/>
                <w:sz w:val="18"/>
                <w:szCs w:val="18"/>
                <w:lang w:eastAsia="en-IN" w:bidi="hi-IN"/>
              </w:rPr>
              <w:t>10</w:t>
            </w:r>
          </w:p>
        </w:tc>
        <w:tc>
          <w:tcPr>
            <w:tcW w:w="1242"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rPr>
                <w:rFonts w:ascii="Arial" w:hAnsi="Arial" w:cs="Arial"/>
                <w:b/>
                <w:color w:val="000000"/>
                <w:sz w:val="18"/>
                <w:szCs w:val="18"/>
              </w:rPr>
            </w:pPr>
            <w:r w:rsidRPr="007D71D3">
              <w:rPr>
                <w:rFonts w:ascii="Arial" w:hAnsi="Arial" w:cs="Arial"/>
                <w:b/>
                <w:color w:val="000000"/>
                <w:sz w:val="18"/>
                <w:szCs w:val="18"/>
              </w:rPr>
              <w:t>UNI</w:t>
            </w:r>
          </w:p>
        </w:tc>
        <w:tc>
          <w:tcPr>
            <w:tcW w:w="1168"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1</w:t>
            </w:r>
          </w:p>
        </w:tc>
        <w:tc>
          <w:tcPr>
            <w:tcW w:w="1559"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1</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1</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color w:val="000000"/>
                <w:sz w:val="18"/>
                <w:szCs w:val="18"/>
              </w:rPr>
            </w:pPr>
            <w:r w:rsidRPr="007D71D3">
              <w:rPr>
                <w:rFonts w:ascii="Arial" w:hAnsi="Arial" w:cs="Arial"/>
                <w:color w:val="000000"/>
                <w:sz w:val="18"/>
                <w:szCs w:val="18"/>
              </w:rPr>
              <w:t>0</w:t>
            </w:r>
          </w:p>
        </w:tc>
      </w:tr>
      <w:tr w:rsidR="0016742D" w:rsidRPr="00397C42" w:rsidTr="001736B5">
        <w:trPr>
          <w:trHeight w:val="300"/>
        </w:trPr>
        <w:tc>
          <w:tcPr>
            <w:tcW w:w="1951"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center"/>
              <w:rPr>
                <w:rFonts w:ascii="Arial" w:eastAsia="Times New Roman" w:hAnsi="Arial" w:cs="Arial"/>
                <w:b/>
                <w:bCs/>
                <w:color w:val="000000"/>
                <w:sz w:val="18"/>
                <w:szCs w:val="18"/>
                <w:lang w:eastAsia="en-IN" w:bidi="hi-IN"/>
              </w:rPr>
            </w:pPr>
            <w:r w:rsidRPr="007D71D3">
              <w:rPr>
                <w:rFonts w:ascii="Arial" w:eastAsia="Times New Roman" w:hAnsi="Arial" w:cs="Arial"/>
                <w:b/>
                <w:bCs/>
                <w:color w:val="000000"/>
                <w:sz w:val="18"/>
                <w:szCs w:val="18"/>
                <w:lang w:eastAsia="en-IN" w:bidi="hi-IN"/>
              </w:rPr>
              <w:t>Grand Total</w:t>
            </w:r>
          </w:p>
        </w:tc>
        <w:tc>
          <w:tcPr>
            <w:tcW w:w="1168"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b/>
                <w:bCs/>
                <w:color w:val="000000"/>
                <w:sz w:val="18"/>
                <w:szCs w:val="18"/>
              </w:rPr>
            </w:pPr>
            <w:r w:rsidRPr="007D71D3">
              <w:rPr>
                <w:rFonts w:ascii="Arial" w:hAnsi="Arial" w:cs="Arial"/>
                <w:b/>
                <w:bCs/>
                <w:color w:val="000000"/>
                <w:sz w:val="18"/>
                <w:szCs w:val="18"/>
              </w:rPr>
              <w:t>283</w:t>
            </w:r>
          </w:p>
        </w:tc>
        <w:tc>
          <w:tcPr>
            <w:tcW w:w="1559"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b/>
                <w:bCs/>
                <w:color w:val="000000"/>
                <w:sz w:val="18"/>
                <w:szCs w:val="18"/>
              </w:rPr>
            </w:pPr>
            <w:r w:rsidRPr="007D71D3">
              <w:rPr>
                <w:rFonts w:ascii="Arial" w:hAnsi="Arial" w:cs="Arial"/>
                <w:b/>
                <w:bCs/>
                <w:color w:val="000000"/>
                <w:sz w:val="18"/>
                <w:szCs w:val="18"/>
              </w:rPr>
              <w:t>28</w:t>
            </w:r>
          </w:p>
        </w:tc>
        <w:tc>
          <w:tcPr>
            <w:tcW w:w="1276"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b/>
                <w:bCs/>
                <w:color w:val="000000"/>
                <w:sz w:val="18"/>
                <w:szCs w:val="18"/>
              </w:rPr>
            </w:pPr>
            <w:r w:rsidRPr="007D71D3">
              <w:rPr>
                <w:rFonts w:ascii="Arial" w:hAnsi="Arial" w:cs="Arial"/>
                <w:b/>
                <w:bCs/>
                <w:color w:val="000000"/>
                <w:sz w:val="18"/>
                <w:szCs w:val="18"/>
              </w:rPr>
              <w:t>255</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b/>
                <w:bCs/>
                <w:color w:val="000000"/>
                <w:sz w:val="18"/>
                <w:szCs w:val="18"/>
              </w:rPr>
            </w:pPr>
            <w:r w:rsidRPr="007D71D3">
              <w:rPr>
                <w:rFonts w:ascii="Arial" w:hAnsi="Arial" w:cs="Arial"/>
                <w:b/>
                <w:bCs/>
                <w:color w:val="000000"/>
                <w:sz w:val="18"/>
                <w:szCs w:val="18"/>
              </w:rPr>
              <w:t>4</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b/>
                <w:bCs/>
                <w:color w:val="000000"/>
                <w:sz w:val="18"/>
                <w:szCs w:val="18"/>
              </w:rPr>
            </w:pPr>
            <w:r w:rsidRPr="007D71D3">
              <w:rPr>
                <w:rFonts w:ascii="Arial" w:hAnsi="Arial" w:cs="Arial"/>
                <w:b/>
                <w:bCs/>
                <w:color w:val="000000"/>
                <w:sz w:val="18"/>
                <w:szCs w:val="18"/>
              </w:rPr>
              <w:t>106</w:t>
            </w:r>
          </w:p>
        </w:tc>
        <w:tc>
          <w:tcPr>
            <w:tcW w:w="1134" w:type="dxa"/>
            <w:tcBorders>
              <w:top w:val="nil"/>
              <w:left w:val="nil"/>
              <w:bottom w:val="single" w:sz="4" w:space="0" w:color="auto"/>
              <w:right w:val="single" w:sz="4" w:space="0" w:color="auto"/>
            </w:tcBorders>
            <w:shd w:val="clear" w:color="000000" w:fill="FFFFFF"/>
            <w:noWrap/>
            <w:vAlign w:val="bottom"/>
            <w:hideMark/>
          </w:tcPr>
          <w:p w:rsidR="0016742D" w:rsidRPr="007D71D3" w:rsidRDefault="0016742D" w:rsidP="0016742D">
            <w:pPr>
              <w:spacing w:after="0" w:line="240" w:lineRule="auto"/>
              <w:jc w:val="right"/>
              <w:rPr>
                <w:rFonts w:ascii="Arial" w:hAnsi="Arial" w:cs="Arial"/>
                <w:b/>
                <w:bCs/>
                <w:color w:val="000000"/>
                <w:sz w:val="18"/>
                <w:szCs w:val="18"/>
              </w:rPr>
            </w:pPr>
            <w:r w:rsidRPr="007D71D3">
              <w:rPr>
                <w:rFonts w:ascii="Arial" w:hAnsi="Arial" w:cs="Arial"/>
                <w:b/>
                <w:bCs/>
                <w:color w:val="000000"/>
                <w:sz w:val="18"/>
                <w:szCs w:val="18"/>
              </w:rPr>
              <w:t>145</w:t>
            </w:r>
          </w:p>
        </w:tc>
      </w:tr>
    </w:tbl>
    <w:p w:rsidR="00086560" w:rsidRDefault="00086560" w:rsidP="0016742D">
      <w:pPr>
        <w:spacing w:after="0" w:line="240" w:lineRule="auto"/>
        <w:rPr>
          <w:rStyle w:val="mark15xcfmbyy"/>
          <w:rFonts w:ascii="Arial" w:hAnsi="Arial" w:cs="Arial"/>
          <w:sz w:val="20"/>
          <w:szCs w:val="20"/>
          <w:bdr w:val="none" w:sz="0" w:space="0" w:color="auto" w:frame="1"/>
          <w:shd w:val="clear" w:color="auto" w:fill="FFFFFF"/>
        </w:rPr>
      </w:pPr>
    </w:p>
    <w:p w:rsidR="00454FF5" w:rsidRDefault="00454FF5" w:rsidP="00086560">
      <w:pPr>
        <w:spacing w:after="0" w:line="240" w:lineRule="auto"/>
        <w:rPr>
          <w:rStyle w:val="mark15xcfmbyy"/>
          <w:rFonts w:ascii="Arial" w:hAnsi="Arial" w:cs="Arial"/>
          <w:sz w:val="20"/>
          <w:szCs w:val="20"/>
          <w:bdr w:val="none" w:sz="0" w:space="0" w:color="auto" w:frame="1"/>
          <w:shd w:val="clear" w:color="auto" w:fill="FFFFFF"/>
        </w:rPr>
      </w:pPr>
    </w:p>
    <w:p w:rsidR="00507039" w:rsidRPr="00086560" w:rsidRDefault="00507039" w:rsidP="00086560">
      <w:pPr>
        <w:spacing w:after="0" w:line="240" w:lineRule="auto"/>
        <w:rPr>
          <w:rStyle w:val="mark15xcfmbyy"/>
          <w:rFonts w:ascii="Arial" w:hAnsi="Arial" w:cs="Arial"/>
          <w:sz w:val="20"/>
          <w:szCs w:val="20"/>
          <w:bdr w:val="none" w:sz="0" w:space="0" w:color="auto" w:frame="1"/>
          <w:shd w:val="clear" w:color="auto" w:fill="FFFFFF"/>
        </w:rPr>
      </w:pPr>
      <w:r w:rsidRPr="00086560">
        <w:rPr>
          <w:rStyle w:val="mark15xcfmbyy"/>
          <w:rFonts w:ascii="Arial" w:hAnsi="Arial" w:cs="Arial"/>
          <w:sz w:val="20"/>
          <w:szCs w:val="20"/>
          <w:bdr w:val="none" w:sz="0" w:space="0" w:color="auto" w:frame="1"/>
          <w:shd w:val="clear" w:color="auto" w:fill="FFFFFF"/>
        </w:rPr>
        <w:t>SLBC has submitted the names of revised uncovered villages list of DFS along with their census codes to the DoT to assess connectivity status in those areas.</w:t>
      </w:r>
      <w:r w:rsidR="007D71D3">
        <w:rPr>
          <w:rStyle w:val="mark15xcfmbyy"/>
          <w:rFonts w:ascii="Arial" w:hAnsi="Arial" w:cs="Arial"/>
          <w:sz w:val="20"/>
          <w:szCs w:val="20"/>
          <w:bdr w:val="none" w:sz="0" w:space="0" w:color="auto" w:frame="1"/>
          <w:shd w:val="clear" w:color="auto" w:fill="FFFFFF"/>
        </w:rPr>
        <w:t xml:space="preserve"> In this connection, NABARD is requested to clarify a support system and special incentive if any to the house.</w:t>
      </w:r>
    </w:p>
    <w:p w:rsidR="00374B58" w:rsidRPr="00620ABF" w:rsidRDefault="00374B58" w:rsidP="00620ABF">
      <w:pPr>
        <w:pStyle w:val="NoSpacing"/>
        <w:shd w:val="clear" w:color="auto" w:fill="FFFFFF" w:themeFill="background1"/>
        <w:jc w:val="both"/>
        <w:rPr>
          <w:rFonts w:ascii="Arial" w:hAnsi="Arial" w:cs="Arial"/>
          <w:b/>
          <w:bCs/>
          <w:sz w:val="20"/>
          <w:szCs w:val="20"/>
        </w:rPr>
      </w:pPr>
    </w:p>
    <w:p w:rsidR="00100106" w:rsidRPr="00620ABF" w:rsidRDefault="00C4372B" w:rsidP="00620ABF">
      <w:pPr>
        <w:pStyle w:val="NoSpacing"/>
        <w:shd w:val="clear" w:color="auto" w:fill="FFFFFF" w:themeFill="background1"/>
        <w:jc w:val="both"/>
        <w:rPr>
          <w:rFonts w:ascii="Arial" w:hAnsi="Arial" w:cs="Arial"/>
          <w:b/>
          <w:bCs/>
          <w:sz w:val="20"/>
          <w:szCs w:val="20"/>
          <w:u w:val="single"/>
        </w:rPr>
      </w:pPr>
      <w:r w:rsidRPr="00620ABF">
        <w:rPr>
          <w:rFonts w:ascii="Arial" w:hAnsi="Arial" w:cs="Arial"/>
          <w:b/>
          <w:bCs/>
          <w:sz w:val="20"/>
          <w:szCs w:val="20"/>
          <w:u w:val="single"/>
        </w:rPr>
        <w:t>STATUS</w:t>
      </w:r>
      <w:r w:rsidR="009C2B1B" w:rsidRPr="00620ABF">
        <w:rPr>
          <w:rFonts w:ascii="Arial" w:hAnsi="Arial" w:cs="Arial"/>
          <w:b/>
          <w:bCs/>
          <w:sz w:val="20"/>
          <w:szCs w:val="20"/>
          <w:u w:val="single"/>
        </w:rPr>
        <w:t xml:space="preserve"> OF</w:t>
      </w:r>
      <w:r w:rsidRPr="00620ABF">
        <w:rPr>
          <w:rFonts w:ascii="Arial" w:hAnsi="Arial" w:cs="Arial"/>
          <w:b/>
          <w:bCs/>
          <w:sz w:val="20"/>
          <w:szCs w:val="20"/>
          <w:u w:val="single"/>
        </w:rPr>
        <w:t xml:space="preserve"> FINANCIAL LITERACY CAMPS (FLCs)</w:t>
      </w:r>
      <w:r w:rsidR="00374B58" w:rsidRPr="00620ABF">
        <w:rPr>
          <w:rFonts w:ascii="Arial" w:hAnsi="Arial" w:cs="Arial"/>
          <w:b/>
          <w:bCs/>
          <w:sz w:val="20"/>
          <w:szCs w:val="20"/>
          <w:u w:val="single"/>
        </w:rPr>
        <w:t>:</w:t>
      </w:r>
    </w:p>
    <w:p w:rsidR="00374B58" w:rsidRPr="00620ABF" w:rsidRDefault="00374B58" w:rsidP="00620ABF">
      <w:pPr>
        <w:pStyle w:val="NoSpacing"/>
        <w:shd w:val="clear" w:color="auto" w:fill="FFFFFF" w:themeFill="background1"/>
        <w:jc w:val="both"/>
        <w:rPr>
          <w:rFonts w:ascii="Arial" w:hAnsi="Arial" w:cs="Arial"/>
          <w:b/>
          <w:bCs/>
          <w:sz w:val="20"/>
          <w:szCs w:val="20"/>
          <w:u w:val="single"/>
        </w:rPr>
      </w:pP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402"/>
        <w:gridCol w:w="2835"/>
        <w:gridCol w:w="2977"/>
      </w:tblGrid>
      <w:tr w:rsidR="00564EEB" w:rsidRPr="00620ABF" w:rsidTr="001736B5">
        <w:trPr>
          <w:trHeight w:val="348"/>
        </w:trPr>
        <w:tc>
          <w:tcPr>
            <w:tcW w:w="3402" w:type="dxa"/>
            <w:vAlign w:val="center"/>
          </w:tcPr>
          <w:p w:rsidR="00564EEB" w:rsidRPr="00620ABF" w:rsidRDefault="00564EEB" w:rsidP="00620ABF">
            <w:pPr>
              <w:pStyle w:val="NoSpacing"/>
              <w:shd w:val="clear" w:color="auto" w:fill="FFFFFF" w:themeFill="background1"/>
              <w:jc w:val="center"/>
              <w:rPr>
                <w:rFonts w:ascii="Arial" w:hAnsi="Arial" w:cs="Arial"/>
                <w:b/>
                <w:bCs/>
                <w:sz w:val="20"/>
                <w:szCs w:val="20"/>
              </w:rPr>
            </w:pPr>
          </w:p>
        </w:tc>
        <w:tc>
          <w:tcPr>
            <w:tcW w:w="5812" w:type="dxa"/>
            <w:gridSpan w:val="2"/>
            <w:vAlign w:val="center"/>
          </w:tcPr>
          <w:p w:rsidR="00564EEB" w:rsidRPr="00620ABF" w:rsidRDefault="00564EEB"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rPr>
              <w:t>No. of FLC Camps conducted</w:t>
            </w:r>
            <w:r w:rsidR="00992A4B" w:rsidRPr="00620ABF">
              <w:rPr>
                <w:rFonts w:ascii="Arial" w:hAnsi="Arial" w:cs="Arial"/>
                <w:b/>
                <w:bCs/>
                <w:sz w:val="20"/>
                <w:szCs w:val="20"/>
              </w:rPr>
              <w:t xml:space="preserve"> during each Quarter</w:t>
            </w:r>
          </w:p>
        </w:tc>
      </w:tr>
      <w:tr w:rsidR="00520C4F" w:rsidRPr="00620ABF" w:rsidTr="001736B5">
        <w:trPr>
          <w:trHeight w:val="283"/>
        </w:trPr>
        <w:tc>
          <w:tcPr>
            <w:tcW w:w="3402" w:type="dxa"/>
            <w:vAlign w:val="center"/>
          </w:tcPr>
          <w:p w:rsidR="00520C4F" w:rsidRPr="00620ABF" w:rsidRDefault="00520C4F"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rPr>
              <w:t>Quarter</w:t>
            </w:r>
          </w:p>
        </w:tc>
        <w:tc>
          <w:tcPr>
            <w:tcW w:w="2835" w:type="dxa"/>
            <w:vAlign w:val="center"/>
          </w:tcPr>
          <w:p w:rsidR="00520C4F" w:rsidRPr="00620ABF" w:rsidRDefault="00520C4F"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rPr>
              <w:t>FY 2018-19</w:t>
            </w:r>
          </w:p>
        </w:tc>
        <w:tc>
          <w:tcPr>
            <w:tcW w:w="2977" w:type="dxa"/>
            <w:vAlign w:val="center"/>
          </w:tcPr>
          <w:p w:rsidR="00520C4F" w:rsidRPr="00620ABF" w:rsidRDefault="00520C4F" w:rsidP="00397C42">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rPr>
              <w:t>FY 2019-20</w:t>
            </w:r>
            <w:r w:rsidR="000A45C4" w:rsidRPr="00620ABF">
              <w:rPr>
                <w:rFonts w:ascii="Arial" w:hAnsi="Arial" w:cs="Arial"/>
                <w:b/>
                <w:bCs/>
                <w:sz w:val="20"/>
                <w:szCs w:val="20"/>
              </w:rPr>
              <w:t xml:space="preserve"> till </w:t>
            </w:r>
            <w:r w:rsidR="00397C42">
              <w:rPr>
                <w:rFonts w:ascii="Arial" w:hAnsi="Arial" w:cs="Arial"/>
                <w:b/>
                <w:bCs/>
                <w:sz w:val="20"/>
                <w:szCs w:val="20"/>
              </w:rPr>
              <w:t>Dec</w:t>
            </w:r>
            <w:r w:rsidR="000A45C4" w:rsidRPr="00620ABF">
              <w:rPr>
                <w:rFonts w:ascii="Arial" w:hAnsi="Arial" w:cs="Arial"/>
                <w:b/>
                <w:bCs/>
                <w:sz w:val="20"/>
                <w:szCs w:val="20"/>
              </w:rPr>
              <w:t>’19</w:t>
            </w:r>
          </w:p>
        </w:tc>
      </w:tr>
      <w:tr w:rsidR="00520C4F" w:rsidRPr="00620ABF" w:rsidTr="001736B5">
        <w:trPr>
          <w:trHeight w:val="272"/>
        </w:trPr>
        <w:tc>
          <w:tcPr>
            <w:tcW w:w="3402" w:type="dxa"/>
            <w:vAlign w:val="center"/>
          </w:tcPr>
          <w:p w:rsidR="00520C4F" w:rsidRPr="00620ABF" w:rsidRDefault="00520C4F"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rPr>
              <w:t>June</w:t>
            </w:r>
          </w:p>
        </w:tc>
        <w:tc>
          <w:tcPr>
            <w:tcW w:w="2835" w:type="dxa"/>
            <w:vAlign w:val="center"/>
          </w:tcPr>
          <w:p w:rsidR="00520C4F" w:rsidRPr="00620ABF" w:rsidRDefault="00520C4F" w:rsidP="00620ABF">
            <w:pPr>
              <w:pStyle w:val="NoSpacing"/>
              <w:shd w:val="clear" w:color="auto" w:fill="FFFFFF" w:themeFill="background1"/>
              <w:jc w:val="center"/>
              <w:rPr>
                <w:rFonts w:ascii="Arial" w:hAnsi="Arial" w:cs="Arial"/>
                <w:sz w:val="20"/>
                <w:szCs w:val="20"/>
              </w:rPr>
            </w:pPr>
            <w:r w:rsidRPr="00620ABF">
              <w:rPr>
                <w:rFonts w:ascii="Arial" w:hAnsi="Arial" w:cs="Arial"/>
                <w:sz w:val="20"/>
                <w:szCs w:val="20"/>
              </w:rPr>
              <w:t>710</w:t>
            </w:r>
          </w:p>
        </w:tc>
        <w:tc>
          <w:tcPr>
            <w:tcW w:w="2977" w:type="dxa"/>
            <w:vAlign w:val="center"/>
          </w:tcPr>
          <w:p w:rsidR="00520C4F" w:rsidRPr="008C70F6" w:rsidRDefault="00735B99" w:rsidP="00620ABF">
            <w:pPr>
              <w:pStyle w:val="NoSpacing"/>
              <w:shd w:val="clear" w:color="auto" w:fill="FFFFFF" w:themeFill="background1"/>
              <w:jc w:val="center"/>
              <w:rPr>
                <w:rFonts w:ascii="Arial" w:hAnsi="Arial" w:cs="Arial"/>
                <w:sz w:val="20"/>
                <w:szCs w:val="20"/>
              </w:rPr>
            </w:pPr>
            <w:r w:rsidRPr="008C70F6">
              <w:rPr>
                <w:rFonts w:ascii="Arial" w:hAnsi="Arial" w:cs="Arial"/>
                <w:sz w:val="20"/>
                <w:szCs w:val="20"/>
              </w:rPr>
              <w:t>570</w:t>
            </w:r>
          </w:p>
        </w:tc>
      </w:tr>
      <w:tr w:rsidR="00520C4F" w:rsidRPr="00620ABF" w:rsidTr="001736B5">
        <w:trPr>
          <w:trHeight w:val="263"/>
        </w:trPr>
        <w:tc>
          <w:tcPr>
            <w:tcW w:w="3402" w:type="dxa"/>
            <w:vAlign w:val="center"/>
          </w:tcPr>
          <w:p w:rsidR="00520C4F" w:rsidRPr="00620ABF" w:rsidRDefault="00520C4F"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rPr>
              <w:t>Sept</w:t>
            </w:r>
          </w:p>
        </w:tc>
        <w:tc>
          <w:tcPr>
            <w:tcW w:w="2835" w:type="dxa"/>
            <w:vAlign w:val="center"/>
          </w:tcPr>
          <w:p w:rsidR="00520C4F" w:rsidRPr="008C70F6" w:rsidRDefault="00520C4F" w:rsidP="00620ABF">
            <w:pPr>
              <w:pStyle w:val="NoSpacing"/>
              <w:shd w:val="clear" w:color="auto" w:fill="FFFFFF" w:themeFill="background1"/>
              <w:jc w:val="center"/>
              <w:rPr>
                <w:rFonts w:ascii="Arial" w:hAnsi="Arial" w:cs="Arial"/>
                <w:sz w:val="20"/>
                <w:szCs w:val="20"/>
              </w:rPr>
            </w:pPr>
            <w:r w:rsidRPr="008C70F6">
              <w:rPr>
                <w:rFonts w:ascii="Arial" w:hAnsi="Arial" w:cs="Arial"/>
                <w:sz w:val="20"/>
                <w:szCs w:val="20"/>
              </w:rPr>
              <w:t>976</w:t>
            </w:r>
          </w:p>
        </w:tc>
        <w:tc>
          <w:tcPr>
            <w:tcW w:w="2977" w:type="dxa"/>
            <w:vAlign w:val="center"/>
          </w:tcPr>
          <w:p w:rsidR="00520C4F" w:rsidRPr="008C70F6" w:rsidRDefault="00222904" w:rsidP="00620ABF">
            <w:pPr>
              <w:pStyle w:val="NoSpacing"/>
              <w:shd w:val="clear" w:color="auto" w:fill="FFFFFF" w:themeFill="background1"/>
              <w:jc w:val="center"/>
              <w:rPr>
                <w:rFonts w:ascii="Arial" w:hAnsi="Arial" w:cs="Arial"/>
                <w:sz w:val="20"/>
                <w:szCs w:val="20"/>
                <w:highlight w:val="yellow"/>
              </w:rPr>
            </w:pPr>
            <w:r w:rsidRPr="008C70F6">
              <w:rPr>
                <w:rFonts w:ascii="Arial" w:hAnsi="Arial" w:cs="Arial"/>
                <w:sz w:val="20"/>
                <w:szCs w:val="20"/>
              </w:rPr>
              <w:t>600</w:t>
            </w:r>
          </w:p>
        </w:tc>
      </w:tr>
      <w:tr w:rsidR="00735B99" w:rsidRPr="00620ABF" w:rsidTr="001736B5">
        <w:trPr>
          <w:trHeight w:val="139"/>
        </w:trPr>
        <w:tc>
          <w:tcPr>
            <w:tcW w:w="3402" w:type="dxa"/>
            <w:vAlign w:val="center"/>
          </w:tcPr>
          <w:p w:rsidR="00735B99" w:rsidRPr="00620ABF" w:rsidRDefault="00735B99"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rPr>
              <w:t>Dec</w:t>
            </w:r>
          </w:p>
        </w:tc>
        <w:tc>
          <w:tcPr>
            <w:tcW w:w="2835" w:type="dxa"/>
            <w:vAlign w:val="center"/>
          </w:tcPr>
          <w:p w:rsidR="00735B99" w:rsidRPr="00620ABF" w:rsidRDefault="00735B99" w:rsidP="00620ABF">
            <w:pPr>
              <w:pStyle w:val="NoSpacing"/>
              <w:shd w:val="clear" w:color="auto" w:fill="FFFFFF" w:themeFill="background1"/>
              <w:jc w:val="center"/>
              <w:rPr>
                <w:rFonts w:ascii="Arial" w:hAnsi="Arial" w:cs="Arial"/>
                <w:sz w:val="20"/>
                <w:szCs w:val="20"/>
              </w:rPr>
            </w:pPr>
            <w:r w:rsidRPr="00620ABF">
              <w:rPr>
                <w:rFonts w:ascii="Arial" w:hAnsi="Arial" w:cs="Arial"/>
                <w:sz w:val="20"/>
                <w:szCs w:val="20"/>
              </w:rPr>
              <w:t>876</w:t>
            </w:r>
          </w:p>
        </w:tc>
        <w:tc>
          <w:tcPr>
            <w:tcW w:w="2977" w:type="dxa"/>
            <w:shd w:val="clear" w:color="auto" w:fill="auto"/>
            <w:vAlign w:val="center"/>
          </w:tcPr>
          <w:p w:rsidR="00735B99" w:rsidRPr="005267B9" w:rsidRDefault="0016742D" w:rsidP="005267B9">
            <w:pPr>
              <w:shd w:val="clear" w:color="auto" w:fill="FFFFFF" w:themeFill="background1"/>
              <w:spacing w:after="0" w:line="240" w:lineRule="auto"/>
              <w:jc w:val="center"/>
              <w:rPr>
                <w:rFonts w:ascii="Arial" w:hAnsi="Arial" w:cs="Arial"/>
                <w:sz w:val="20"/>
                <w:szCs w:val="20"/>
              </w:rPr>
            </w:pPr>
            <w:r>
              <w:rPr>
                <w:rFonts w:ascii="Arial" w:hAnsi="Arial" w:cs="Arial"/>
                <w:sz w:val="20"/>
                <w:szCs w:val="20"/>
              </w:rPr>
              <w:t>834</w:t>
            </w:r>
          </w:p>
        </w:tc>
      </w:tr>
      <w:tr w:rsidR="00735B99" w:rsidRPr="00620ABF" w:rsidTr="001736B5">
        <w:trPr>
          <w:trHeight w:val="185"/>
        </w:trPr>
        <w:tc>
          <w:tcPr>
            <w:tcW w:w="3402" w:type="dxa"/>
            <w:vAlign w:val="center"/>
          </w:tcPr>
          <w:p w:rsidR="00735B99" w:rsidRPr="00620ABF" w:rsidRDefault="00735B99"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rPr>
              <w:t>March</w:t>
            </w:r>
          </w:p>
        </w:tc>
        <w:tc>
          <w:tcPr>
            <w:tcW w:w="2835" w:type="dxa"/>
            <w:vAlign w:val="center"/>
          </w:tcPr>
          <w:p w:rsidR="00735B99" w:rsidRPr="00620ABF" w:rsidRDefault="00735B99" w:rsidP="00620ABF">
            <w:pPr>
              <w:pStyle w:val="NoSpacing"/>
              <w:shd w:val="clear" w:color="auto" w:fill="FFFFFF" w:themeFill="background1"/>
              <w:jc w:val="center"/>
              <w:rPr>
                <w:rFonts w:ascii="Arial" w:hAnsi="Arial" w:cs="Arial"/>
                <w:sz w:val="20"/>
                <w:szCs w:val="20"/>
              </w:rPr>
            </w:pPr>
            <w:r w:rsidRPr="00620ABF">
              <w:rPr>
                <w:rFonts w:ascii="Arial" w:hAnsi="Arial" w:cs="Arial"/>
                <w:sz w:val="20"/>
                <w:szCs w:val="20"/>
              </w:rPr>
              <w:t>618</w:t>
            </w:r>
          </w:p>
        </w:tc>
        <w:tc>
          <w:tcPr>
            <w:tcW w:w="2977" w:type="dxa"/>
            <w:shd w:val="clear" w:color="auto" w:fill="auto"/>
            <w:vAlign w:val="center"/>
          </w:tcPr>
          <w:p w:rsidR="00735B99" w:rsidRPr="005267B9" w:rsidRDefault="005267B9" w:rsidP="00620ABF">
            <w:pPr>
              <w:shd w:val="clear" w:color="auto" w:fill="FFFFFF" w:themeFill="background1"/>
              <w:spacing w:after="0" w:line="240" w:lineRule="auto"/>
              <w:jc w:val="center"/>
              <w:rPr>
                <w:rFonts w:ascii="Arial" w:hAnsi="Arial" w:cs="Arial"/>
                <w:sz w:val="20"/>
                <w:szCs w:val="20"/>
              </w:rPr>
            </w:pPr>
            <w:r w:rsidRPr="005267B9">
              <w:rPr>
                <w:rFonts w:ascii="Arial" w:hAnsi="Arial" w:cs="Arial"/>
                <w:sz w:val="20"/>
                <w:szCs w:val="20"/>
              </w:rPr>
              <w:t>Yet to be</w:t>
            </w:r>
            <w:r w:rsidR="00521F47">
              <w:rPr>
                <w:rFonts w:ascii="Arial" w:hAnsi="Arial" w:cs="Arial"/>
                <w:sz w:val="20"/>
                <w:szCs w:val="20"/>
              </w:rPr>
              <w:t xml:space="preserve"> organised.</w:t>
            </w:r>
          </w:p>
        </w:tc>
      </w:tr>
      <w:tr w:rsidR="00520C4F" w:rsidRPr="00620ABF" w:rsidTr="001736B5">
        <w:trPr>
          <w:trHeight w:val="231"/>
        </w:trPr>
        <w:tc>
          <w:tcPr>
            <w:tcW w:w="3402" w:type="dxa"/>
            <w:vAlign w:val="center"/>
          </w:tcPr>
          <w:p w:rsidR="00520C4F" w:rsidRPr="00620ABF" w:rsidRDefault="00520C4F"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rPr>
              <w:t>Total No. of FLC Camps</w:t>
            </w:r>
          </w:p>
        </w:tc>
        <w:tc>
          <w:tcPr>
            <w:tcW w:w="2835" w:type="dxa"/>
            <w:vAlign w:val="center"/>
          </w:tcPr>
          <w:p w:rsidR="00520C4F" w:rsidRPr="00620ABF" w:rsidRDefault="00520C4F"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rPr>
              <w:t>3180</w:t>
            </w:r>
          </w:p>
        </w:tc>
        <w:tc>
          <w:tcPr>
            <w:tcW w:w="2977" w:type="dxa"/>
            <w:vAlign w:val="center"/>
          </w:tcPr>
          <w:p w:rsidR="00520C4F" w:rsidRPr="00620ABF" w:rsidRDefault="0016742D" w:rsidP="00620ABF">
            <w:pPr>
              <w:pStyle w:val="NoSpacing"/>
              <w:shd w:val="clear" w:color="auto" w:fill="FFFFFF" w:themeFill="background1"/>
              <w:jc w:val="center"/>
              <w:rPr>
                <w:rFonts w:ascii="Arial" w:hAnsi="Arial" w:cs="Arial"/>
                <w:b/>
                <w:bCs/>
                <w:sz w:val="20"/>
                <w:szCs w:val="20"/>
              </w:rPr>
            </w:pPr>
            <w:r>
              <w:rPr>
                <w:rFonts w:ascii="Arial" w:hAnsi="Arial" w:cs="Arial"/>
                <w:b/>
                <w:bCs/>
                <w:sz w:val="20"/>
                <w:szCs w:val="20"/>
              </w:rPr>
              <w:t>2004</w:t>
            </w:r>
          </w:p>
        </w:tc>
      </w:tr>
    </w:tbl>
    <w:p w:rsidR="00374B58" w:rsidRPr="00620ABF" w:rsidRDefault="00CC32CB" w:rsidP="00620ABF">
      <w:pPr>
        <w:pStyle w:val="NoSpacing"/>
        <w:shd w:val="clear" w:color="auto" w:fill="FFFFFF" w:themeFill="background1"/>
        <w:jc w:val="both"/>
        <w:rPr>
          <w:rFonts w:ascii="Arial" w:hAnsi="Arial" w:cs="Arial"/>
          <w:b/>
          <w:bCs/>
          <w:sz w:val="20"/>
          <w:szCs w:val="20"/>
        </w:rPr>
      </w:pP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r>
      <w:r w:rsidRPr="00620ABF">
        <w:rPr>
          <w:rFonts w:ascii="Arial" w:hAnsi="Arial" w:cs="Arial"/>
          <w:b/>
          <w:bCs/>
          <w:sz w:val="20"/>
          <w:szCs w:val="20"/>
        </w:rPr>
        <w:tab/>
        <w:t xml:space="preserve">           </w:t>
      </w:r>
      <w:r w:rsidR="00A74E75">
        <w:rPr>
          <w:rFonts w:ascii="Arial" w:hAnsi="Arial" w:cs="Arial"/>
          <w:sz w:val="20"/>
          <w:szCs w:val="20"/>
        </w:rPr>
        <w:t>(Ref. pg-95</w:t>
      </w:r>
      <w:r w:rsidRPr="00620ABF">
        <w:rPr>
          <w:rFonts w:ascii="Arial" w:hAnsi="Arial" w:cs="Arial"/>
          <w:sz w:val="20"/>
          <w:szCs w:val="20"/>
        </w:rPr>
        <w:t>)</w:t>
      </w:r>
    </w:p>
    <w:p w:rsidR="000A45C4" w:rsidRPr="00A74CF0" w:rsidRDefault="000A45C4" w:rsidP="00620ABF">
      <w:pPr>
        <w:pStyle w:val="NoSpacing"/>
        <w:shd w:val="clear" w:color="auto" w:fill="FFFFFF" w:themeFill="background1"/>
        <w:jc w:val="both"/>
        <w:rPr>
          <w:rFonts w:ascii="Arial" w:hAnsi="Arial" w:cs="Arial"/>
          <w:bCs/>
          <w:sz w:val="20"/>
          <w:szCs w:val="20"/>
        </w:rPr>
      </w:pPr>
      <w:r w:rsidRPr="00A74CF0">
        <w:rPr>
          <w:rFonts w:ascii="Arial" w:hAnsi="Arial" w:cs="Arial"/>
          <w:bCs/>
          <w:sz w:val="20"/>
          <w:szCs w:val="20"/>
        </w:rPr>
        <w:t xml:space="preserve">The Banks are requested to comply with the RBI instructions of ensuring conduct of </w:t>
      </w:r>
      <w:r w:rsidR="00417637" w:rsidRPr="00A74CF0">
        <w:rPr>
          <w:rFonts w:ascii="Arial" w:hAnsi="Arial" w:cs="Arial"/>
          <w:bCs/>
          <w:sz w:val="20"/>
          <w:szCs w:val="20"/>
        </w:rPr>
        <w:t xml:space="preserve">one </w:t>
      </w:r>
      <w:r w:rsidRPr="00A74CF0">
        <w:rPr>
          <w:rFonts w:ascii="Arial" w:hAnsi="Arial" w:cs="Arial"/>
          <w:bCs/>
          <w:sz w:val="20"/>
          <w:szCs w:val="20"/>
        </w:rPr>
        <w:t xml:space="preserve">FLC meeting by </w:t>
      </w:r>
      <w:r w:rsidR="00417637" w:rsidRPr="00A74CF0">
        <w:rPr>
          <w:rFonts w:ascii="Arial" w:hAnsi="Arial" w:cs="Arial"/>
          <w:bCs/>
          <w:sz w:val="20"/>
          <w:szCs w:val="20"/>
        </w:rPr>
        <w:t>each</w:t>
      </w:r>
      <w:r w:rsidRPr="00A74CF0">
        <w:rPr>
          <w:rFonts w:ascii="Arial" w:hAnsi="Arial" w:cs="Arial"/>
          <w:bCs/>
          <w:sz w:val="20"/>
          <w:szCs w:val="20"/>
        </w:rPr>
        <w:t xml:space="preserve"> rural Branch on a monthly basis.</w:t>
      </w:r>
    </w:p>
    <w:p w:rsidR="00374B58" w:rsidRDefault="00374B58" w:rsidP="00620ABF">
      <w:pPr>
        <w:pStyle w:val="NoSpacing"/>
        <w:shd w:val="clear" w:color="auto" w:fill="FFFFFF" w:themeFill="background1"/>
        <w:jc w:val="both"/>
        <w:rPr>
          <w:rFonts w:ascii="Arial" w:hAnsi="Arial" w:cs="Arial"/>
          <w:b/>
          <w:bCs/>
          <w:color w:val="FF0000"/>
          <w:sz w:val="20"/>
          <w:szCs w:val="20"/>
          <w:u w:val="single"/>
        </w:rPr>
      </w:pPr>
    </w:p>
    <w:p w:rsidR="00831481" w:rsidRPr="00620ABF" w:rsidRDefault="00831481" w:rsidP="00620ABF">
      <w:pPr>
        <w:pStyle w:val="NoSpacing"/>
        <w:shd w:val="clear" w:color="auto" w:fill="FFFFFF" w:themeFill="background1"/>
        <w:jc w:val="both"/>
        <w:rPr>
          <w:rFonts w:ascii="Arial" w:hAnsi="Arial" w:cs="Arial"/>
          <w:b/>
          <w:bCs/>
          <w:color w:val="FF0000"/>
          <w:sz w:val="20"/>
          <w:szCs w:val="20"/>
          <w:u w:val="single"/>
        </w:rPr>
      </w:pPr>
    </w:p>
    <w:p w:rsidR="00AA452D" w:rsidRPr="00620ABF" w:rsidRDefault="00AA452D" w:rsidP="00620ABF">
      <w:pPr>
        <w:pStyle w:val="NoSpacing"/>
        <w:shd w:val="clear" w:color="auto" w:fill="FFFFFF" w:themeFill="background1"/>
        <w:jc w:val="both"/>
        <w:rPr>
          <w:rFonts w:ascii="Arial" w:hAnsi="Arial" w:cs="Arial"/>
          <w:b/>
          <w:bCs/>
          <w:sz w:val="20"/>
          <w:szCs w:val="20"/>
        </w:rPr>
      </w:pPr>
      <w:r w:rsidRPr="00620ABF">
        <w:rPr>
          <w:rFonts w:ascii="Arial" w:hAnsi="Arial" w:cs="Arial"/>
          <w:b/>
          <w:bCs/>
          <w:sz w:val="20"/>
          <w:szCs w:val="20"/>
        </w:rPr>
        <w:t xml:space="preserve">Details of </w:t>
      </w:r>
      <w:r w:rsidR="00324C07" w:rsidRPr="00620ABF">
        <w:rPr>
          <w:rFonts w:ascii="Arial" w:hAnsi="Arial" w:cs="Arial"/>
          <w:b/>
          <w:bCs/>
          <w:sz w:val="20"/>
          <w:szCs w:val="20"/>
        </w:rPr>
        <w:t xml:space="preserve">enrolment </w:t>
      </w:r>
      <w:r w:rsidR="009B2C1B" w:rsidRPr="00620ABF">
        <w:rPr>
          <w:rFonts w:ascii="Arial" w:hAnsi="Arial" w:cs="Arial"/>
          <w:b/>
          <w:bCs/>
          <w:sz w:val="20"/>
          <w:szCs w:val="20"/>
        </w:rPr>
        <w:t>under Social</w:t>
      </w:r>
      <w:r w:rsidRPr="00620ABF">
        <w:rPr>
          <w:rFonts w:ascii="Arial" w:hAnsi="Arial" w:cs="Arial"/>
          <w:b/>
          <w:bCs/>
          <w:sz w:val="20"/>
          <w:szCs w:val="20"/>
        </w:rPr>
        <w:t xml:space="preserve"> </w:t>
      </w:r>
      <w:r w:rsidR="009B2C1B" w:rsidRPr="00620ABF">
        <w:rPr>
          <w:rFonts w:ascii="Arial" w:hAnsi="Arial" w:cs="Arial"/>
          <w:b/>
          <w:bCs/>
          <w:sz w:val="20"/>
          <w:szCs w:val="20"/>
        </w:rPr>
        <w:t>Security Schemes</w:t>
      </w:r>
      <w:r w:rsidR="004E38FF" w:rsidRPr="00620ABF">
        <w:rPr>
          <w:rFonts w:ascii="Arial" w:hAnsi="Arial" w:cs="Arial"/>
          <w:b/>
          <w:bCs/>
          <w:sz w:val="20"/>
          <w:szCs w:val="20"/>
        </w:rPr>
        <w:t xml:space="preserve"> (cumulative</w:t>
      </w:r>
      <w:r w:rsidR="00A47CDF" w:rsidRPr="00620ABF">
        <w:rPr>
          <w:rFonts w:ascii="Arial" w:hAnsi="Arial" w:cs="Arial"/>
          <w:b/>
          <w:bCs/>
          <w:sz w:val="20"/>
          <w:szCs w:val="20"/>
        </w:rPr>
        <w:t xml:space="preserve"> nos.</w:t>
      </w:r>
      <w:r w:rsidR="00811E33" w:rsidRPr="00620ABF">
        <w:rPr>
          <w:rFonts w:ascii="Arial" w:hAnsi="Arial" w:cs="Arial"/>
          <w:b/>
          <w:bCs/>
          <w:sz w:val="20"/>
          <w:szCs w:val="20"/>
        </w:rPr>
        <w:t xml:space="preserve"> upto </w:t>
      </w:r>
      <w:r w:rsidR="00A81473">
        <w:rPr>
          <w:rFonts w:ascii="Arial" w:hAnsi="Arial" w:cs="Arial"/>
          <w:b/>
          <w:bCs/>
          <w:sz w:val="20"/>
          <w:szCs w:val="20"/>
        </w:rPr>
        <w:t>Dec</w:t>
      </w:r>
      <w:r w:rsidR="005F3A8F" w:rsidRPr="00620ABF">
        <w:rPr>
          <w:rFonts w:ascii="Arial" w:hAnsi="Arial" w:cs="Arial"/>
          <w:b/>
          <w:bCs/>
          <w:sz w:val="20"/>
          <w:szCs w:val="20"/>
        </w:rPr>
        <w:t>, 2019</w:t>
      </w:r>
      <w:r w:rsidRPr="00620ABF">
        <w:rPr>
          <w:rFonts w:ascii="Arial" w:hAnsi="Arial" w:cs="Arial"/>
          <w:b/>
          <w:bCs/>
          <w:sz w:val="20"/>
          <w:szCs w:val="20"/>
        </w:rPr>
        <w:t>)</w:t>
      </w:r>
    </w:p>
    <w:p w:rsidR="004E38FF" w:rsidRPr="00620ABF" w:rsidRDefault="004E38FF" w:rsidP="00620ABF">
      <w:pPr>
        <w:pStyle w:val="NoSpacing"/>
        <w:shd w:val="clear" w:color="auto" w:fill="FFFFFF" w:themeFill="background1"/>
        <w:jc w:val="both"/>
        <w:rPr>
          <w:rFonts w:ascii="Arial" w:hAnsi="Arial" w:cs="Arial"/>
          <w:sz w:val="20"/>
          <w:szCs w:val="20"/>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69"/>
        <w:gridCol w:w="5245"/>
      </w:tblGrid>
      <w:tr w:rsidR="00830319" w:rsidRPr="00620ABF" w:rsidTr="001736B5">
        <w:tc>
          <w:tcPr>
            <w:tcW w:w="3969" w:type="dxa"/>
          </w:tcPr>
          <w:p w:rsidR="00830319" w:rsidRPr="00620ABF" w:rsidRDefault="00830319"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rPr>
              <w:t>Account Type</w:t>
            </w:r>
          </w:p>
        </w:tc>
        <w:tc>
          <w:tcPr>
            <w:tcW w:w="5245" w:type="dxa"/>
          </w:tcPr>
          <w:p w:rsidR="00830319" w:rsidRPr="00620ABF" w:rsidRDefault="00830319"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rPr>
              <w:t>Numbers</w:t>
            </w:r>
          </w:p>
        </w:tc>
      </w:tr>
      <w:tr w:rsidR="0016742D" w:rsidRPr="00620ABF" w:rsidTr="001736B5">
        <w:tc>
          <w:tcPr>
            <w:tcW w:w="3969" w:type="dxa"/>
          </w:tcPr>
          <w:p w:rsidR="0016742D" w:rsidRPr="00620ABF" w:rsidRDefault="0016742D" w:rsidP="0016742D">
            <w:pPr>
              <w:pStyle w:val="NoSpacing"/>
              <w:shd w:val="clear" w:color="auto" w:fill="FFFFFF" w:themeFill="background1"/>
              <w:jc w:val="center"/>
              <w:rPr>
                <w:rFonts w:ascii="Arial" w:hAnsi="Arial" w:cs="Arial"/>
                <w:sz w:val="20"/>
                <w:szCs w:val="20"/>
              </w:rPr>
            </w:pPr>
            <w:r w:rsidRPr="00620ABF">
              <w:rPr>
                <w:rFonts w:ascii="Arial" w:hAnsi="Arial" w:cs="Arial"/>
                <w:b/>
                <w:bCs/>
                <w:sz w:val="20"/>
                <w:szCs w:val="20"/>
              </w:rPr>
              <w:t>PMJDY</w:t>
            </w:r>
          </w:p>
        </w:tc>
        <w:tc>
          <w:tcPr>
            <w:tcW w:w="5245" w:type="dxa"/>
            <w:vAlign w:val="bottom"/>
          </w:tcPr>
          <w:p w:rsidR="0016742D" w:rsidRPr="0016742D" w:rsidRDefault="0016742D" w:rsidP="0016742D">
            <w:pPr>
              <w:spacing w:after="0" w:line="240" w:lineRule="auto"/>
              <w:jc w:val="right"/>
              <w:rPr>
                <w:color w:val="000000"/>
                <w:sz w:val="20"/>
                <w:szCs w:val="20"/>
              </w:rPr>
            </w:pPr>
            <w:r w:rsidRPr="0016742D">
              <w:rPr>
                <w:color w:val="000000"/>
                <w:sz w:val="20"/>
                <w:szCs w:val="20"/>
              </w:rPr>
              <w:t>16126361</w:t>
            </w:r>
          </w:p>
        </w:tc>
      </w:tr>
      <w:tr w:rsidR="0016742D" w:rsidRPr="00620ABF" w:rsidTr="001736B5">
        <w:tc>
          <w:tcPr>
            <w:tcW w:w="3969" w:type="dxa"/>
          </w:tcPr>
          <w:p w:rsidR="0016742D" w:rsidRPr="00620ABF" w:rsidRDefault="0016742D" w:rsidP="0016742D">
            <w:pPr>
              <w:pStyle w:val="NoSpacing"/>
              <w:shd w:val="clear" w:color="auto" w:fill="FFFFFF" w:themeFill="background1"/>
              <w:jc w:val="center"/>
              <w:rPr>
                <w:rFonts w:ascii="Arial" w:hAnsi="Arial" w:cs="Arial"/>
                <w:sz w:val="20"/>
                <w:szCs w:val="20"/>
              </w:rPr>
            </w:pPr>
            <w:r w:rsidRPr="00620ABF">
              <w:rPr>
                <w:rFonts w:ascii="Arial" w:hAnsi="Arial" w:cs="Arial"/>
                <w:b/>
                <w:bCs/>
                <w:sz w:val="20"/>
                <w:szCs w:val="20"/>
              </w:rPr>
              <w:t>PMJJBY</w:t>
            </w:r>
          </w:p>
        </w:tc>
        <w:tc>
          <w:tcPr>
            <w:tcW w:w="5245" w:type="dxa"/>
            <w:vAlign w:val="bottom"/>
          </w:tcPr>
          <w:p w:rsidR="0016742D" w:rsidRPr="0016742D" w:rsidRDefault="0016742D" w:rsidP="0016742D">
            <w:pPr>
              <w:spacing w:after="0" w:line="240" w:lineRule="auto"/>
              <w:jc w:val="right"/>
              <w:rPr>
                <w:color w:val="000000"/>
                <w:sz w:val="20"/>
                <w:szCs w:val="20"/>
              </w:rPr>
            </w:pPr>
            <w:r w:rsidRPr="0016742D">
              <w:rPr>
                <w:color w:val="000000"/>
                <w:sz w:val="20"/>
                <w:szCs w:val="20"/>
              </w:rPr>
              <w:t>1117116</w:t>
            </w:r>
          </w:p>
        </w:tc>
      </w:tr>
      <w:tr w:rsidR="0016742D" w:rsidRPr="00620ABF" w:rsidTr="001736B5">
        <w:tc>
          <w:tcPr>
            <w:tcW w:w="3969" w:type="dxa"/>
          </w:tcPr>
          <w:p w:rsidR="0016742D" w:rsidRPr="00620ABF" w:rsidRDefault="0016742D" w:rsidP="0016742D">
            <w:pPr>
              <w:pStyle w:val="NoSpacing"/>
              <w:shd w:val="clear" w:color="auto" w:fill="FFFFFF" w:themeFill="background1"/>
              <w:jc w:val="center"/>
              <w:rPr>
                <w:rFonts w:ascii="Arial" w:hAnsi="Arial" w:cs="Arial"/>
                <w:sz w:val="20"/>
                <w:szCs w:val="20"/>
              </w:rPr>
            </w:pPr>
            <w:r w:rsidRPr="00620ABF">
              <w:rPr>
                <w:rFonts w:ascii="Arial" w:hAnsi="Arial" w:cs="Arial"/>
                <w:b/>
                <w:bCs/>
                <w:sz w:val="20"/>
                <w:szCs w:val="20"/>
              </w:rPr>
              <w:t>PMSBY</w:t>
            </w:r>
          </w:p>
        </w:tc>
        <w:tc>
          <w:tcPr>
            <w:tcW w:w="5245" w:type="dxa"/>
            <w:vAlign w:val="bottom"/>
          </w:tcPr>
          <w:p w:rsidR="0016742D" w:rsidRPr="0016742D" w:rsidRDefault="0016742D" w:rsidP="0016742D">
            <w:pPr>
              <w:spacing w:after="0" w:line="240" w:lineRule="auto"/>
              <w:jc w:val="right"/>
              <w:rPr>
                <w:color w:val="000000"/>
                <w:sz w:val="20"/>
                <w:szCs w:val="20"/>
              </w:rPr>
            </w:pPr>
            <w:r w:rsidRPr="0016742D">
              <w:rPr>
                <w:color w:val="000000"/>
                <w:sz w:val="20"/>
                <w:szCs w:val="20"/>
              </w:rPr>
              <w:t>3067688</w:t>
            </w:r>
          </w:p>
        </w:tc>
      </w:tr>
      <w:tr w:rsidR="0016742D" w:rsidRPr="00620ABF" w:rsidTr="001736B5">
        <w:tc>
          <w:tcPr>
            <w:tcW w:w="3969" w:type="dxa"/>
          </w:tcPr>
          <w:p w:rsidR="0016742D" w:rsidRPr="00620ABF" w:rsidRDefault="0016742D" w:rsidP="0016742D">
            <w:pPr>
              <w:pStyle w:val="NoSpacing"/>
              <w:shd w:val="clear" w:color="auto" w:fill="FFFFFF" w:themeFill="background1"/>
              <w:jc w:val="center"/>
              <w:rPr>
                <w:rFonts w:ascii="Arial" w:hAnsi="Arial" w:cs="Arial"/>
                <w:sz w:val="20"/>
                <w:szCs w:val="20"/>
              </w:rPr>
            </w:pPr>
            <w:r w:rsidRPr="00620ABF">
              <w:rPr>
                <w:rFonts w:ascii="Arial" w:hAnsi="Arial" w:cs="Arial"/>
                <w:b/>
                <w:bCs/>
                <w:sz w:val="20"/>
                <w:szCs w:val="20"/>
              </w:rPr>
              <w:t>APY</w:t>
            </w:r>
          </w:p>
        </w:tc>
        <w:tc>
          <w:tcPr>
            <w:tcW w:w="5245" w:type="dxa"/>
            <w:vAlign w:val="bottom"/>
          </w:tcPr>
          <w:p w:rsidR="0016742D" w:rsidRPr="0016742D" w:rsidRDefault="0016742D" w:rsidP="0016742D">
            <w:pPr>
              <w:spacing w:after="0" w:line="240" w:lineRule="auto"/>
              <w:jc w:val="right"/>
              <w:rPr>
                <w:color w:val="000000"/>
                <w:sz w:val="20"/>
                <w:szCs w:val="20"/>
              </w:rPr>
            </w:pPr>
            <w:r w:rsidRPr="0016742D">
              <w:rPr>
                <w:color w:val="000000"/>
                <w:sz w:val="20"/>
                <w:szCs w:val="20"/>
              </w:rPr>
              <w:t>352735</w:t>
            </w:r>
          </w:p>
        </w:tc>
      </w:tr>
    </w:tbl>
    <w:p w:rsidR="00830319" w:rsidRPr="00620ABF" w:rsidRDefault="00811E33" w:rsidP="0016742D">
      <w:pPr>
        <w:pStyle w:val="NoSpacing"/>
        <w:shd w:val="clear" w:color="auto" w:fill="FFFFFF" w:themeFill="background1"/>
        <w:jc w:val="both"/>
        <w:rPr>
          <w:rFonts w:ascii="Arial" w:hAnsi="Arial" w:cs="Arial"/>
          <w:sz w:val="20"/>
          <w:szCs w:val="20"/>
        </w:rPr>
      </w:pP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r>
      <w:r w:rsidRPr="00620ABF">
        <w:rPr>
          <w:rFonts w:ascii="Arial" w:hAnsi="Arial" w:cs="Arial"/>
          <w:sz w:val="20"/>
          <w:szCs w:val="20"/>
        </w:rPr>
        <w:tab/>
        <w:t xml:space="preserve"> </w:t>
      </w:r>
      <w:r w:rsidR="00A74E75">
        <w:rPr>
          <w:rFonts w:ascii="Arial" w:hAnsi="Arial" w:cs="Arial"/>
          <w:sz w:val="20"/>
          <w:szCs w:val="20"/>
        </w:rPr>
        <w:t>(Ref. pg-79</w:t>
      </w:r>
      <w:r w:rsidR="00CC32CB" w:rsidRPr="00620ABF">
        <w:rPr>
          <w:rFonts w:ascii="Arial" w:hAnsi="Arial" w:cs="Arial"/>
          <w:sz w:val="20"/>
          <w:szCs w:val="20"/>
        </w:rPr>
        <w:t>)</w:t>
      </w:r>
    </w:p>
    <w:p w:rsidR="00A74CF0" w:rsidRDefault="00A74CF0" w:rsidP="00620ABF">
      <w:pPr>
        <w:pStyle w:val="NoSpacing"/>
        <w:shd w:val="clear" w:color="auto" w:fill="FFFFFF" w:themeFill="background1"/>
        <w:jc w:val="both"/>
        <w:rPr>
          <w:rFonts w:ascii="Arial" w:hAnsi="Arial" w:cs="Arial"/>
          <w:color w:val="FF0000"/>
          <w:sz w:val="20"/>
          <w:szCs w:val="20"/>
        </w:rPr>
      </w:pPr>
    </w:p>
    <w:p w:rsidR="00A74E75" w:rsidRPr="00397C42" w:rsidRDefault="00746F2D" w:rsidP="00397C42">
      <w:pPr>
        <w:pStyle w:val="NoSpacing"/>
        <w:numPr>
          <w:ilvl w:val="0"/>
          <w:numId w:val="15"/>
        </w:numPr>
        <w:shd w:val="clear" w:color="auto" w:fill="FFFFFF" w:themeFill="background1"/>
        <w:jc w:val="both"/>
        <w:rPr>
          <w:rFonts w:ascii="Arial" w:hAnsi="Arial" w:cs="Arial"/>
          <w:sz w:val="20"/>
          <w:szCs w:val="20"/>
        </w:rPr>
      </w:pPr>
      <w:r w:rsidRPr="00A74CF0">
        <w:rPr>
          <w:rFonts w:ascii="Arial" w:hAnsi="Arial" w:cs="Arial"/>
          <w:sz w:val="20"/>
          <w:szCs w:val="20"/>
        </w:rPr>
        <w:lastRenderedPageBreak/>
        <w:t>The LDMs are advised to conduct Town Hall meetings to promote the scheme</w:t>
      </w:r>
      <w:r w:rsidR="00417637" w:rsidRPr="00A74CF0">
        <w:rPr>
          <w:rFonts w:ascii="Arial" w:hAnsi="Arial" w:cs="Arial"/>
          <w:sz w:val="20"/>
          <w:szCs w:val="20"/>
        </w:rPr>
        <w:t>s</w:t>
      </w:r>
      <w:r w:rsidRPr="00A74CF0">
        <w:rPr>
          <w:rFonts w:ascii="Arial" w:hAnsi="Arial" w:cs="Arial"/>
          <w:sz w:val="20"/>
          <w:szCs w:val="20"/>
        </w:rPr>
        <w:t>, especially under APY.</w:t>
      </w:r>
      <w:r w:rsidR="00397C42">
        <w:rPr>
          <w:rFonts w:ascii="Arial" w:hAnsi="Arial" w:cs="Arial"/>
          <w:sz w:val="20"/>
          <w:szCs w:val="20"/>
        </w:rPr>
        <w:t xml:space="preserve"> </w:t>
      </w:r>
      <w:r w:rsidR="00397C42" w:rsidRPr="00397C42">
        <w:rPr>
          <w:rFonts w:ascii="Arial" w:hAnsi="Arial" w:cs="Arial"/>
          <w:sz w:val="20"/>
          <w:szCs w:val="20"/>
        </w:rPr>
        <w:t xml:space="preserve">Some of the LDMs have reported about discontinuation of the Schemes. Banks are requested to put all efforts to arrest </w:t>
      </w:r>
      <w:r w:rsidR="00397C42">
        <w:rPr>
          <w:rFonts w:ascii="Arial" w:hAnsi="Arial" w:cs="Arial"/>
          <w:sz w:val="20"/>
          <w:szCs w:val="20"/>
        </w:rPr>
        <w:t>such</w:t>
      </w:r>
      <w:r w:rsidR="00397C42" w:rsidRPr="00397C42">
        <w:rPr>
          <w:rFonts w:ascii="Arial" w:hAnsi="Arial" w:cs="Arial"/>
          <w:sz w:val="20"/>
          <w:szCs w:val="20"/>
        </w:rPr>
        <w:t xml:space="preserve"> discontinuation.</w:t>
      </w:r>
    </w:p>
    <w:p w:rsidR="00692833" w:rsidRDefault="00692833"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692833" w:rsidRDefault="00692833"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692833" w:rsidRDefault="00692833"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692833" w:rsidRDefault="00692833"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2C671E" w:rsidRPr="00A74CF0" w:rsidRDefault="008F633D" w:rsidP="00620ABF">
      <w:pPr>
        <w:shd w:val="clear" w:color="auto" w:fill="FFFFFF" w:themeFill="background1"/>
        <w:autoSpaceDE w:val="0"/>
        <w:autoSpaceDN w:val="0"/>
        <w:adjustRightInd w:val="0"/>
        <w:spacing w:after="0" w:line="240" w:lineRule="auto"/>
        <w:jc w:val="both"/>
        <w:rPr>
          <w:rFonts w:ascii="Arial" w:hAnsi="Arial" w:cs="Arial"/>
          <w:b/>
          <w:bCs/>
          <w:u w:val="single"/>
        </w:rPr>
      </w:pPr>
      <w:r w:rsidRPr="00A74CF0">
        <w:rPr>
          <w:rFonts w:ascii="Arial" w:hAnsi="Arial" w:cs="Arial"/>
          <w:b/>
          <w:bCs/>
          <w:u w:val="single"/>
        </w:rPr>
        <w:t>A</w:t>
      </w:r>
      <w:r w:rsidR="00C462AF" w:rsidRPr="00A74CF0">
        <w:rPr>
          <w:rFonts w:ascii="Arial" w:hAnsi="Arial" w:cs="Arial"/>
          <w:b/>
          <w:bCs/>
          <w:u w:val="single"/>
        </w:rPr>
        <w:t>genda- 6</w:t>
      </w:r>
    </w:p>
    <w:p w:rsidR="00A74CF0" w:rsidRPr="00620ABF" w:rsidRDefault="00A74CF0"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FE5698" w:rsidRPr="00620ABF" w:rsidRDefault="00E21024" w:rsidP="00620AB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620ABF">
        <w:rPr>
          <w:rFonts w:ascii="Arial" w:hAnsi="Arial" w:cs="Arial"/>
          <w:b/>
          <w:bCs/>
          <w:sz w:val="20"/>
          <w:szCs w:val="20"/>
        </w:rPr>
        <w:t xml:space="preserve"> POSITION OF CASES AND RECOVERY </w:t>
      </w:r>
      <w:r w:rsidR="00C95374" w:rsidRPr="00620ABF">
        <w:rPr>
          <w:rFonts w:ascii="Arial" w:hAnsi="Arial" w:cs="Arial"/>
          <w:b/>
          <w:bCs/>
          <w:sz w:val="20"/>
          <w:szCs w:val="20"/>
        </w:rPr>
        <w:t>UNDER BAKIJAI</w:t>
      </w:r>
      <w:r w:rsidR="00C4372B" w:rsidRPr="00620ABF">
        <w:rPr>
          <w:rFonts w:ascii="Arial" w:hAnsi="Arial" w:cs="Arial"/>
          <w:b/>
          <w:bCs/>
          <w:sz w:val="20"/>
          <w:szCs w:val="20"/>
        </w:rPr>
        <w:t xml:space="preserve"> AS ON </w:t>
      </w:r>
      <w:r w:rsidR="008C2C31">
        <w:rPr>
          <w:rFonts w:ascii="Arial" w:hAnsi="Arial" w:cs="Arial"/>
          <w:b/>
          <w:bCs/>
          <w:sz w:val="20"/>
          <w:szCs w:val="20"/>
        </w:rPr>
        <w:t>31.12.2019</w:t>
      </w:r>
      <w:r w:rsidR="00A3012E" w:rsidRPr="00620ABF">
        <w:rPr>
          <w:rFonts w:ascii="Arial" w:hAnsi="Arial" w:cs="Arial"/>
          <w:b/>
          <w:bCs/>
          <w:sz w:val="20"/>
          <w:szCs w:val="20"/>
        </w:rPr>
        <w:t>:</w:t>
      </w:r>
      <w:r w:rsidRPr="00620ABF">
        <w:rPr>
          <w:rFonts w:ascii="Arial" w:hAnsi="Arial" w:cs="Arial"/>
          <w:b/>
          <w:bCs/>
          <w:sz w:val="20"/>
          <w:szCs w:val="20"/>
        </w:rPr>
        <w:t xml:space="preserve"> </w:t>
      </w:r>
    </w:p>
    <w:p w:rsidR="00C6565D" w:rsidRPr="00620ABF" w:rsidRDefault="00C6565D" w:rsidP="00620ABF">
      <w:pPr>
        <w:shd w:val="clear" w:color="auto" w:fill="FFFFFF" w:themeFill="background1"/>
        <w:autoSpaceDE w:val="0"/>
        <w:autoSpaceDN w:val="0"/>
        <w:adjustRightInd w:val="0"/>
        <w:spacing w:after="0" w:line="240" w:lineRule="auto"/>
        <w:jc w:val="both"/>
        <w:rPr>
          <w:rFonts w:ascii="Arial" w:hAnsi="Arial" w:cs="Arial"/>
          <w:b/>
          <w:bCs/>
          <w:sz w:val="20"/>
          <w:szCs w:val="20"/>
        </w:rPr>
      </w:pPr>
    </w:p>
    <w:p w:rsidR="00395B51" w:rsidRPr="00620ABF" w:rsidRDefault="00784CDE" w:rsidP="00620ABF">
      <w:pPr>
        <w:pStyle w:val="NoSpacing"/>
        <w:numPr>
          <w:ilvl w:val="0"/>
          <w:numId w:val="2"/>
        </w:numPr>
        <w:shd w:val="clear" w:color="auto" w:fill="FFFFFF" w:themeFill="background1"/>
        <w:jc w:val="both"/>
        <w:rPr>
          <w:rFonts w:ascii="Arial" w:hAnsi="Arial" w:cs="Arial"/>
          <w:b/>
          <w:bCs/>
          <w:sz w:val="20"/>
          <w:szCs w:val="20"/>
        </w:rPr>
      </w:pPr>
      <w:r w:rsidRPr="00620ABF">
        <w:rPr>
          <w:rFonts w:ascii="Arial" w:hAnsi="Arial" w:cs="Arial"/>
          <w:b/>
          <w:bCs/>
          <w:sz w:val="20"/>
          <w:szCs w:val="20"/>
        </w:rPr>
        <w:t>Recovery under Bakija</w:t>
      </w:r>
      <w:r w:rsidR="005F3A8F" w:rsidRPr="00620ABF">
        <w:rPr>
          <w:rFonts w:ascii="Arial" w:hAnsi="Arial" w:cs="Arial"/>
          <w:sz w:val="20"/>
          <w:szCs w:val="20"/>
        </w:rPr>
        <w:t>i</w:t>
      </w:r>
      <w:r w:rsidRPr="00620ABF">
        <w:rPr>
          <w:rFonts w:ascii="Arial" w:hAnsi="Arial" w:cs="Arial"/>
          <w:sz w:val="20"/>
          <w:szCs w:val="20"/>
        </w:rPr>
        <w:t xml:space="preserve">  </w:t>
      </w:r>
    </w:p>
    <w:p w:rsidR="00D74F9E" w:rsidRPr="00620ABF" w:rsidRDefault="00784CDE" w:rsidP="00620ABF">
      <w:pPr>
        <w:pStyle w:val="NoSpacing"/>
        <w:shd w:val="clear" w:color="auto" w:fill="FFFFFF" w:themeFill="background1"/>
        <w:ind w:left="720"/>
        <w:jc w:val="both"/>
        <w:rPr>
          <w:rFonts w:ascii="Arial" w:hAnsi="Arial" w:cs="Arial"/>
          <w:b/>
          <w:bCs/>
          <w:sz w:val="20"/>
          <w:szCs w:val="20"/>
          <w:u w:val="single"/>
        </w:rPr>
      </w:pPr>
      <w:r w:rsidRPr="00620ABF">
        <w:rPr>
          <w:rFonts w:ascii="Arial" w:hAnsi="Arial" w:cs="Arial"/>
          <w:sz w:val="20"/>
          <w:szCs w:val="20"/>
        </w:rPr>
        <w:t xml:space="preserve">                                                            </w:t>
      </w:r>
      <w:r w:rsidR="00395B51" w:rsidRPr="00620ABF">
        <w:rPr>
          <w:rFonts w:ascii="Arial" w:hAnsi="Arial" w:cs="Arial"/>
          <w:sz w:val="20"/>
          <w:szCs w:val="20"/>
        </w:rPr>
        <w:tab/>
      </w:r>
      <w:r w:rsidR="00395B51" w:rsidRPr="00620ABF">
        <w:rPr>
          <w:rFonts w:ascii="Arial" w:hAnsi="Arial" w:cs="Arial"/>
          <w:sz w:val="20"/>
          <w:szCs w:val="20"/>
        </w:rPr>
        <w:tab/>
      </w:r>
      <w:r w:rsidR="00395B51" w:rsidRPr="00620ABF">
        <w:rPr>
          <w:rFonts w:ascii="Arial" w:hAnsi="Arial" w:cs="Arial"/>
          <w:sz w:val="20"/>
          <w:szCs w:val="20"/>
        </w:rPr>
        <w:tab/>
      </w:r>
      <w:r w:rsidR="00395B51" w:rsidRPr="00620ABF">
        <w:rPr>
          <w:rFonts w:ascii="Arial" w:hAnsi="Arial" w:cs="Arial"/>
          <w:sz w:val="20"/>
          <w:szCs w:val="20"/>
        </w:rPr>
        <w:tab/>
        <w:t xml:space="preserve">     </w:t>
      </w:r>
      <w:r w:rsidR="00395B51" w:rsidRPr="00620ABF">
        <w:rPr>
          <w:rFonts w:ascii="Arial" w:hAnsi="Arial" w:cs="Arial"/>
          <w:b/>
          <w:bCs/>
          <w:sz w:val="20"/>
          <w:szCs w:val="20"/>
        </w:rPr>
        <w:t>(Amt in Crores)</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5"/>
        <w:gridCol w:w="1066"/>
        <w:gridCol w:w="1065"/>
        <w:gridCol w:w="1154"/>
        <w:gridCol w:w="976"/>
        <w:gridCol w:w="1292"/>
        <w:gridCol w:w="992"/>
        <w:gridCol w:w="1134"/>
      </w:tblGrid>
      <w:tr w:rsidR="00C6565D" w:rsidRPr="00620ABF" w:rsidTr="001736B5">
        <w:tc>
          <w:tcPr>
            <w:tcW w:w="2601" w:type="dxa"/>
            <w:gridSpan w:val="2"/>
          </w:tcPr>
          <w:p w:rsidR="00C6565D" w:rsidRPr="00620ABF" w:rsidRDefault="00C6565D" w:rsidP="00620ABF">
            <w:pPr>
              <w:pStyle w:val="NoSpacing"/>
              <w:shd w:val="clear" w:color="auto" w:fill="FFFFFF" w:themeFill="background1"/>
              <w:jc w:val="center"/>
              <w:rPr>
                <w:rFonts w:ascii="Arial" w:hAnsi="Arial" w:cs="Arial"/>
                <w:b/>
                <w:bCs/>
                <w:sz w:val="20"/>
                <w:szCs w:val="20"/>
                <w:lang w:bidi="hi-IN"/>
              </w:rPr>
            </w:pPr>
            <w:r w:rsidRPr="00620ABF">
              <w:rPr>
                <w:rFonts w:ascii="Arial" w:hAnsi="Arial" w:cs="Arial"/>
                <w:b/>
                <w:bCs/>
                <w:sz w:val="20"/>
                <w:szCs w:val="20"/>
                <w:lang w:bidi="hi-IN"/>
              </w:rPr>
              <w:t>Pending cases at</w:t>
            </w:r>
          </w:p>
          <w:p w:rsidR="00C6565D" w:rsidRPr="00620ABF" w:rsidRDefault="00C6565D" w:rsidP="00620ABF">
            <w:pPr>
              <w:pStyle w:val="NoSpacing"/>
              <w:shd w:val="clear" w:color="auto" w:fill="FFFFFF" w:themeFill="background1"/>
              <w:jc w:val="center"/>
              <w:rPr>
                <w:rFonts w:ascii="Arial" w:hAnsi="Arial" w:cs="Arial"/>
                <w:b/>
                <w:bCs/>
                <w:sz w:val="20"/>
                <w:szCs w:val="20"/>
                <w:lang w:bidi="hi-IN"/>
              </w:rPr>
            </w:pPr>
            <w:r w:rsidRPr="00620ABF">
              <w:rPr>
                <w:rFonts w:ascii="Arial" w:hAnsi="Arial" w:cs="Arial"/>
                <w:b/>
                <w:bCs/>
                <w:sz w:val="20"/>
                <w:szCs w:val="20"/>
                <w:lang w:bidi="hi-IN"/>
              </w:rPr>
              <w:t>the beginning of</w:t>
            </w:r>
          </w:p>
          <w:p w:rsidR="00C6565D" w:rsidRPr="00620ABF" w:rsidRDefault="00C6565D"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lang w:bidi="hi-IN"/>
              </w:rPr>
              <w:t>the quarter</w:t>
            </w:r>
          </w:p>
        </w:tc>
        <w:tc>
          <w:tcPr>
            <w:tcW w:w="2219" w:type="dxa"/>
            <w:gridSpan w:val="2"/>
          </w:tcPr>
          <w:p w:rsidR="00C6565D" w:rsidRPr="00620ABF" w:rsidRDefault="00C6565D" w:rsidP="00620ABF">
            <w:pPr>
              <w:pStyle w:val="NoSpacing"/>
              <w:shd w:val="clear" w:color="auto" w:fill="FFFFFF" w:themeFill="background1"/>
              <w:jc w:val="center"/>
              <w:rPr>
                <w:rFonts w:ascii="Arial" w:hAnsi="Arial" w:cs="Arial"/>
                <w:b/>
                <w:bCs/>
                <w:sz w:val="20"/>
                <w:szCs w:val="20"/>
                <w:lang w:bidi="hi-IN"/>
              </w:rPr>
            </w:pPr>
            <w:r w:rsidRPr="00620ABF">
              <w:rPr>
                <w:rFonts w:ascii="Arial" w:hAnsi="Arial" w:cs="Arial"/>
                <w:b/>
                <w:bCs/>
                <w:sz w:val="20"/>
                <w:szCs w:val="20"/>
                <w:lang w:bidi="hi-IN"/>
              </w:rPr>
              <w:t>Addition of</w:t>
            </w:r>
          </w:p>
          <w:p w:rsidR="00C6565D" w:rsidRPr="00620ABF" w:rsidRDefault="00C6565D" w:rsidP="00620ABF">
            <w:pPr>
              <w:pStyle w:val="NoSpacing"/>
              <w:shd w:val="clear" w:color="auto" w:fill="FFFFFF" w:themeFill="background1"/>
              <w:jc w:val="center"/>
              <w:rPr>
                <w:rFonts w:ascii="Arial" w:hAnsi="Arial" w:cs="Arial"/>
                <w:b/>
                <w:bCs/>
                <w:sz w:val="20"/>
                <w:szCs w:val="20"/>
                <w:lang w:bidi="hi-IN"/>
              </w:rPr>
            </w:pPr>
            <w:r w:rsidRPr="00620ABF">
              <w:rPr>
                <w:rFonts w:ascii="Arial" w:hAnsi="Arial" w:cs="Arial"/>
                <w:b/>
                <w:bCs/>
                <w:sz w:val="20"/>
                <w:szCs w:val="20"/>
                <w:lang w:bidi="hi-IN"/>
              </w:rPr>
              <w:t>cases during</w:t>
            </w:r>
          </w:p>
          <w:p w:rsidR="00C6565D" w:rsidRPr="00620ABF" w:rsidRDefault="00C6565D"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lang w:bidi="hi-IN"/>
              </w:rPr>
              <w:t>the quarter</w:t>
            </w:r>
          </w:p>
        </w:tc>
        <w:tc>
          <w:tcPr>
            <w:tcW w:w="2268" w:type="dxa"/>
            <w:gridSpan w:val="2"/>
          </w:tcPr>
          <w:p w:rsidR="00C6565D" w:rsidRPr="00620ABF" w:rsidRDefault="00C6565D" w:rsidP="00620ABF">
            <w:pPr>
              <w:pStyle w:val="NoSpacing"/>
              <w:shd w:val="clear" w:color="auto" w:fill="FFFFFF" w:themeFill="background1"/>
              <w:jc w:val="center"/>
              <w:rPr>
                <w:rFonts w:ascii="Arial" w:hAnsi="Arial" w:cs="Arial"/>
                <w:b/>
                <w:bCs/>
                <w:sz w:val="20"/>
                <w:szCs w:val="20"/>
                <w:lang w:bidi="hi-IN"/>
              </w:rPr>
            </w:pPr>
            <w:r w:rsidRPr="00620ABF">
              <w:rPr>
                <w:rFonts w:ascii="Arial" w:hAnsi="Arial" w:cs="Arial"/>
                <w:b/>
                <w:bCs/>
                <w:sz w:val="20"/>
                <w:szCs w:val="20"/>
                <w:lang w:bidi="hi-IN"/>
              </w:rPr>
              <w:t>Cases settled</w:t>
            </w:r>
          </w:p>
          <w:p w:rsidR="00C6565D" w:rsidRPr="00620ABF" w:rsidRDefault="00C6565D" w:rsidP="00620ABF">
            <w:pPr>
              <w:pStyle w:val="NoSpacing"/>
              <w:shd w:val="clear" w:color="auto" w:fill="FFFFFF" w:themeFill="background1"/>
              <w:jc w:val="center"/>
              <w:rPr>
                <w:rFonts w:ascii="Arial" w:hAnsi="Arial" w:cs="Arial"/>
                <w:b/>
                <w:bCs/>
                <w:sz w:val="20"/>
                <w:szCs w:val="20"/>
                <w:lang w:bidi="hi-IN"/>
              </w:rPr>
            </w:pPr>
            <w:r w:rsidRPr="00620ABF">
              <w:rPr>
                <w:rFonts w:ascii="Arial" w:hAnsi="Arial" w:cs="Arial"/>
                <w:b/>
                <w:bCs/>
                <w:sz w:val="20"/>
                <w:szCs w:val="20"/>
                <w:lang w:bidi="hi-IN"/>
              </w:rPr>
              <w:t>during the</w:t>
            </w:r>
          </w:p>
          <w:p w:rsidR="00C6565D" w:rsidRPr="00620ABF" w:rsidRDefault="00C6565D"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lang w:bidi="hi-IN"/>
              </w:rPr>
              <w:t>quarter</w:t>
            </w:r>
          </w:p>
        </w:tc>
        <w:tc>
          <w:tcPr>
            <w:tcW w:w="2126" w:type="dxa"/>
            <w:gridSpan w:val="2"/>
          </w:tcPr>
          <w:p w:rsidR="00C6565D" w:rsidRPr="00620ABF" w:rsidRDefault="00C6565D" w:rsidP="00620ABF">
            <w:pPr>
              <w:pStyle w:val="NoSpacing"/>
              <w:shd w:val="clear" w:color="auto" w:fill="FFFFFF" w:themeFill="background1"/>
              <w:jc w:val="center"/>
              <w:rPr>
                <w:rFonts w:ascii="Arial" w:hAnsi="Arial" w:cs="Arial"/>
                <w:b/>
                <w:bCs/>
                <w:sz w:val="20"/>
                <w:szCs w:val="20"/>
                <w:lang w:bidi="hi-IN"/>
              </w:rPr>
            </w:pPr>
            <w:r w:rsidRPr="00620ABF">
              <w:rPr>
                <w:rFonts w:ascii="Arial" w:hAnsi="Arial" w:cs="Arial"/>
                <w:b/>
                <w:bCs/>
                <w:sz w:val="20"/>
                <w:szCs w:val="20"/>
                <w:lang w:bidi="hi-IN"/>
              </w:rPr>
              <w:t>Pending cases</w:t>
            </w:r>
          </w:p>
          <w:p w:rsidR="00C6565D" w:rsidRPr="00620ABF" w:rsidRDefault="00C6565D" w:rsidP="00620ABF">
            <w:pPr>
              <w:pStyle w:val="NoSpacing"/>
              <w:shd w:val="clear" w:color="auto" w:fill="FFFFFF" w:themeFill="background1"/>
              <w:jc w:val="center"/>
              <w:rPr>
                <w:rFonts w:ascii="Arial" w:hAnsi="Arial" w:cs="Arial"/>
                <w:b/>
                <w:bCs/>
                <w:sz w:val="20"/>
                <w:szCs w:val="20"/>
                <w:lang w:bidi="hi-IN"/>
              </w:rPr>
            </w:pPr>
            <w:r w:rsidRPr="00620ABF">
              <w:rPr>
                <w:rFonts w:ascii="Arial" w:hAnsi="Arial" w:cs="Arial"/>
                <w:b/>
                <w:bCs/>
                <w:sz w:val="20"/>
                <w:szCs w:val="20"/>
                <w:lang w:bidi="hi-IN"/>
              </w:rPr>
              <w:t>at the close of</w:t>
            </w:r>
          </w:p>
          <w:p w:rsidR="00C6565D" w:rsidRPr="00620ABF" w:rsidRDefault="00C6565D" w:rsidP="00620ABF">
            <w:pPr>
              <w:pStyle w:val="NoSpacing"/>
              <w:shd w:val="clear" w:color="auto" w:fill="FFFFFF" w:themeFill="background1"/>
              <w:jc w:val="center"/>
              <w:rPr>
                <w:rFonts w:ascii="Arial" w:hAnsi="Arial" w:cs="Arial"/>
                <w:b/>
                <w:bCs/>
                <w:sz w:val="20"/>
                <w:szCs w:val="20"/>
              </w:rPr>
            </w:pPr>
            <w:r w:rsidRPr="00620ABF">
              <w:rPr>
                <w:rFonts w:ascii="Arial" w:hAnsi="Arial" w:cs="Arial"/>
                <w:b/>
                <w:bCs/>
                <w:sz w:val="20"/>
                <w:szCs w:val="20"/>
                <w:lang w:bidi="hi-IN"/>
              </w:rPr>
              <w:t>the quarter</w:t>
            </w:r>
          </w:p>
        </w:tc>
      </w:tr>
      <w:tr w:rsidR="00432755" w:rsidRPr="00620ABF" w:rsidTr="001736B5">
        <w:tc>
          <w:tcPr>
            <w:tcW w:w="1535" w:type="dxa"/>
            <w:tcBorders>
              <w:right w:val="single" w:sz="4" w:space="0" w:color="auto"/>
            </w:tcBorders>
          </w:tcPr>
          <w:p w:rsidR="00432755" w:rsidRPr="00620ABF" w:rsidRDefault="00432755" w:rsidP="00620ABF">
            <w:pPr>
              <w:pStyle w:val="NoSpacing"/>
              <w:shd w:val="clear" w:color="auto" w:fill="FFFFFF" w:themeFill="background1"/>
              <w:jc w:val="both"/>
              <w:rPr>
                <w:rFonts w:ascii="Arial" w:hAnsi="Arial" w:cs="Arial"/>
                <w:b/>
                <w:bCs/>
                <w:sz w:val="20"/>
                <w:szCs w:val="20"/>
                <w:lang w:bidi="hi-IN"/>
              </w:rPr>
            </w:pPr>
            <w:r w:rsidRPr="00620ABF">
              <w:rPr>
                <w:rFonts w:ascii="Arial" w:hAnsi="Arial" w:cs="Arial"/>
                <w:b/>
                <w:bCs/>
                <w:sz w:val="20"/>
                <w:szCs w:val="20"/>
                <w:lang w:bidi="hi-IN"/>
              </w:rPr>
              <w:t>No.</w:t>
            </w:r>
          </w:p>
        </w:tc>
        <w:tc>
          <w:tcPr>
            <w:tcW w:w="1066" w:type="dxa"/>
            <w:tcBorders>
              <w:left w:val="single" w:sz="4" w:space="0" w:color="auto"/>
            </w:tcBorders>
          </w:tcPr>
          <w:p w:rsidR="00432755" w:rsidRPr="00620ABF" w:rsidRDefault="00432755" w:rsidP="00620ABF">
            <w:pPr>
              <w:pStyle w:val="NoSpacing"/>
              <w:shd w:val="clear" w:color="auto" w:fill="FFFFFF" w:themeFill="background1"/>
              <w:jc w:val="both"/>
              <w:rPr>
                <w:rFonts w:ascii="Arial" w:hAnsi="Arial" w:cs="Arial"/>
                <w:b/>
                <w:bCs/>
                <w:sz w:val="20"/>
                <w:szCs w:val="20"/>
                <w:lang w:bidi="hi-IN"/>
              </w:rPr>
            </w:pPr>
            <w:r w:rsidRPr="00620ABF">
              <w:rPr>
                <w:rFonts w:ascii="Arial" w:hAnsi="Arial" w:cs="Arial"/>
                <w:b/>
                <w:bCs/>
                <w:sz w:val="20"/>
                <w:szCs w:val="20"/>
                <w:lang w:bidi="hi-IN"/>
              </w:rPr>
              <w:t>Amt.</w:t>
            </w:r>
          </w:p>
        </w:tc>
        <w:tc>
          <w:tcPr>
            <w:tcW w:w="1065" w:type="dxa"/>
            <w:tcBorders>
              <w:right w:val="single" w:sz="4" w:space="0" w:color="auto"/>
            </w:tcBorders>
          </w:tcPr>
          <w:p w:rsidR="00432755" w:rsidRPr="00620ABF" w:rsidRDefault="00432755" w:rsidP="00620ABF">
            <w:pPr>
              <w:pStyle w:val="NoSpacing"/>
              <w:shd w:val="clear" w:color="auto" w:fill="FFFFFF" w:themeFill="background1"/>
              <w:jc w:val="both"/>
              <w:rPr>
                <w:rFonts w:ascii="Arial" w:hAnsi="Arial" w:cs="Arial"/>
                <w:b/>
                <w:bCs/>
                <w:sz w:val="20"/>
                <w:szCs w:val="20"/>
                <w:lang w:bidi="hi-IN"/>
              </w:rPr>
            </w:pPr>
            <w:r w:rsidRPr="00620ABF">
              <w:rPr>
                <w:rFonts w:ascii="Arial" w:hAnsi="Arial" w:cs="Arial"/>
                <w:b/>
                <w:bCs/>
                <w:sz w:val="20"/>
                <w:szCs w:val="20"/>
                <w:lang w:bidi="hi-IN"/>
              </w:rPr>
              <w:t>No.</w:t>
            </w:r>
          </w:p>
        </w:tc>
        <w:tc>
          <w:tcPr>
            <w:tcW w:w="1154" w:type="dxa"/>
            <w:tcBorders>
              <w:left w:val="single" w:sz="4" w:space="0" w:color="auto"/>
            </w:tcBorders>
          </w:tcPr>
          <w:p w:rsidR="00432755" w:rsidRPr="00620ABF" w:rsidRDefault="00432755" w:rsidP="00620ABF">
            <w:pPr>
              <w:pStyle w:val="NoSpacing"/>
              <w:shd w:val="clear" w:color="auto" w:fill="FFFFFF" w:themeFill="background1"/>
              <w:jc w:val="both"/>
              <w:rPr>
                <w:rFonts w:ascii="Arial" w:hAnsi="Arial" w:cs="Arial"/>
                <w:b/>
                <w:bCs/>
                <w:sz w:val="20"/>
                <w:szCs w:val="20"/>
                <w:lang w:bidi="hi-IN"/>
              </w:rPr>
            </w:pPr>
            <w:r w:rsidRPr="00620ABF">
              <w:rPr>
                <w:rFonts w:ascii="Arial" w:hAnsi="Arial" w:cs="Arial"/>
                <w:b/>
                <w:bCs/>
                <w:sz w:val="20"/>
                <w:szCs w:val="20"/>
                <w:lang w:bidi="hi-IN"/>
              </w:rPr>
              <w:t>Amt.</w:t>
            </w:r>
          </w:p>
        </w:tc>
        <w:tc>
          <w:tcPr>
            <w:tcW w:w="976" w:type="dxa"/>
            <w:tcBorders>
              <w:right w:val="single" w:sz="4" w:space="0" w:color="auto"/>
            </w:tcBorders>
          </w:tcPr>
          <w:p w:rsidR="00432755" w:rsidRPr="00620ABF" w:rsidRDefault="00432755" w:rsidP="00620ABF">
            <w:pPr>
              <w:pStyle w:val="NoSpacing"/>
              <w:shd w:val="clear" w:color="auto" w:fill="FFFFFF" w:themeFill="background1"/>
              <w:jc w:val="both"/>
              <w:rPr>
                <w:rFonts w:ascii="Arial" w:hAnsi="Arial" w:cs="Arial"/>
                <w:b/>
                <w:bCs/>
                <w:sz w:val="20"/>
                <w:szCs w:val="20"/>
                <w:lang w:bidi="hi-IN"/>
              </w:rPr>
            </w:pPr>
            <w:r w:rsidRPr="00620ABF">
              <w:rPr>
                <w:rFonts w:ascii="Arial" w:hAnsi="Arial" w:cs="Arial"/>
                <w:b/>
                <w:bCs/>
                <w:sz w:val="20"/>
                <w:szCs w:val="20"/>
                <w:lang w:bidi="hi-IN"/>
              </w:rPr>
              <w:t>No.</w:t>
            </w:r>
          </w:p>
        </w:tc>
        <w:tc>
          <w:tcPr>
            <w:tcW w:w="1292" w:type="dxa"/>
            <w:tcBorders>
              <w:left w:val="single" w:sz="4" w:space="0" w:color="auto"/>
            </w:tcBorders>
          </w:tcPr>
          <w:p w:rsidR="00432755" w:rsidRPr="00620ABF" w:rsidRDefault="00432755" w:rsidP="00620ABF">
            <w:pPr>
              <w:pStyle w:val="NoSpacing"/>
              <w:shd w:val="clear" w:color="auto" w:fill="FFFFFF" w:themeFill="background1"/>
              <w:jc w:val="both"/>
              <w:rPr>
                <w:rFonts w:ascii="Arial" w:hAnsi="Arial" w:cs="Arial"/>
                <w:b/>
                <w:bCs/>
                <w:sz w:val="20"/>
                <w:szCs w:val="20"/>
                <w:lang w:bidi="hi-IN"/>
              </w:rPr>
            </w:pPr>
            <w:r w:rsidRPr="00620ABF">
              <w:rPr>
                <w:rFonts w:ascii="Arial" w:hAnsi="Arial" w:cs="Arial"/>
                <w:b/>
                <w:bCs/>
                <w:sz w:val="20"/>
                <w:szCs w:val="20"/>
                <w:lang w:bidi="hi-IN"/>
              </w:rPr>
              <w:t>Amt.</w:t>
            </w:r>
          </w:p>
        </w:tc>
        <w:tc>
          <w:tcPr>
            <w:tcW w:w="992" w:type="dxa"/>
            <w:tcBorders>
              <w:right w:val="single" w:sz="4" w:space="0" w:color="auto"/>
            </w:tcBorders>
          </w:tcPr>
          <w:p w:rsidR="00432755" w:rsidRPr="00620ABF" w:rsidRDefault="00432755" w:rsidP="00620ABF">
            <w:pPr>
              <w:pStyle w:val="NoSpacing"/>
              <w:shd w:val="clear" w:color="auto" w:fill="FFFFFF" w:themeFill="background1"/>
              <w:jc w:val="both"/>
              <w:rPr>
                <w:rFonts w:ascii="Arial" w:hAnsi="Arial" w:cs="Arial"/>
                <w:b/>
                <w:bCs/>
                <w:sz w:val="20"/>
                <w:szCs w:val="20"/>
                <w:lang w:bidi="hi-IN"/>
              </w:rPr>
            </w:pPr>
            <w:r w:rsidRPr="00620ABF">
              <w:rPr>
                <w:rFonts w:ascii="Arial" w:hAnsi="Arial" w:cs="Arial"/>
                <w:b/>
                <w:bCs/>
                <w:sz w:val="20"/>
                <w:szCs w:val="20"/>
                <w:lang w:bidi="hi-IN"/>
              </w:rPr>
              <w:t>No.</w:t>
            </w:r>
          </w:p>
        </w:tc>
        <w:tc>
          <w:tcPr>
            <w:tcW w:w="1134" w:type="dxa"/>
            <w:tcBorders>
              <w:left w:val="single" w:sz="4" w:space="0" w:color="auto"/>
            </w:tcBorders>
          </w:tcPr>
          <w:p w:rsidR="00432755" w:rsidRPr="00620ABF" w:rsidRDefault="00432755" w:rsidP="00620ABF">
            <w:pPr>
              <w:pStyle w:val="NoSpacing"/>
              <w:shd w:val="clear" w:color="auto" w:fill="FFFFFF" w:themeFill="background1"/>
              <w:jc w:val="both"/>
              <w:rPr>
                <w:rFonts w:ascii="Arial" w:hAnsi="Arial" w:cs="Arial"/>
                <w:b/>
                <w:bCs/>
                <w:sz w:val="20"/>
                <w:szCs w:val="20"/>
                <w:lang w:bidi="hi-IN"/>
              </w:rPr>
            </w:pPr>
            <w:r w:rsidRPr="00620ABF">
              <w:rPr>
                <w:rFonts w:ascii="Arial" w:hAnsi="Arial" w:cs="Arial"/>
                <w:b/>
                <w:bCs/>
                <w:sz w:val="20"/>
                <w:szCs w:val="20"/>
                <w:lang w:bidi="hi-IN"/>
              </w:rPr>
              <w:t>Amt.</w:t>
            </w:r>
          </w:p>
        </w:tc>
      </w:tr>
      <w:tr w:rsidR="0016742D" w:rsidRPr="00620ABF" w:rsidTr="0016742D">
        <w:trPr>
          <w:trHeight w:val="362"/>
        </w:trPr>
        <w:tc>
          <w:tcPr>
            <w:tcW w:w="1535" w:type="dxa"/>
            <w:tcBorders>
              <w:right w:val="single" w:sz="4" w:space="0" w:color="auto"/>
            </w:tcBorders>
            <w:vAlign w:val="center"/>
          </w:tcPr>
          <w:p w:rsidR="0016742D" w:rsidRPr="0016742D" w:rsidRDefault="0016742D" w:rsidP="0016742D">
            <w:pPr>
              <w:spacing w:after="0" w:line="240" w:lineRule="auto"/>
              <w:jc w:val="center"/>
              <w:rPr>
                <w:color w:val="000000"/>
                <w:sz w:val="18"/>
                <w:szCs w:val="18"/>
              </w:rPr>
            </w:pPr>
            <w:r w:rsidRPr="0016742D">
              <w:rPr>
                <w:color w:val="000000"/>
                <w:sz w:val="18"/>
                <w:szCs w:val="18"/>
              </w:rPr>
              <w:t>60468</w:t>
            </w:r>
          </w:p>
        </w:tc>
        <w:tc>
          <w:tcPr>
            <w:tcW w:w="1066" w:type="dxa"/>
            <w:tcBorders>
              <w:left w:val="single" w:sz="4" w:space="0" w:color="auto"/>
            </w:tcBorders>
            <w:vAlign w:val="center"/>
          </w:tcPr>
          <w:p w:rsidR="0016742D" w:rsidRPr="0016742D" w:rsidRDefault="0016742D" w:rsidP="0016742D">
            <w:pPr>
              <w:spacing w:after="0" w:line="240" w:lineRule="auto"/>
              <w:jc w:val="center"/>
              <w:rPr>
                <w:rFonts w:ascii="Arial" w:hAnsi="Arial" w:cs="Arial"/>
                <w:color w:val="000000"/>
                <w:sz w:val="18"/>
                <w:szCs w:val="18"/>
              </w:rPr>
            </w:pPr>
            <w:r w:rsidRPr="0016742D">
              <w:rPr>
                <w:rFonts w:ascii="Arial" w:hAnsi="Arial" w:cs="Arial"/>
                <w:color w:val="000000"/>
                <w:sz w:val="18"/>
                <w:szCs w:val="18"/>
              </w:rPr>
              <w:t>297</w:t>
            </w:r>
          </w:p>
        </w:tc>
        <w:tc>
          <w:tcPr>
            <w:tcW w:w="1065" w:type="dxa"/>
            <w:tcBorders>
              <w:right w:val="single" w:sz="4" w:space="0" w:color="auto"/>
            </w:tcBorders>
            <w:vAlign w:val="center"/>
          </w:tcPr>
          <w:p w:rsidR="0016742D" w:rsidRPr="0016742D" w:rsidRDefault="0016742D" w:rsidP="0016742D">
            <w:pPr>
              <w:spacing w:after="0" w:line="240" w:lineRule="auto"/>
              <w:jc w:val="center"/>
              <w:rPr>
                <w:rFonts w:ascii="Arial" w:hAnsi="Arial" w:cs="Arial"/>
                <w:color w:val="000000"/>
                <w:sz w:val="18"/>
                <w:szCs w:val="18"/>
              </w:rPr>
            </w:pPr>
            <w:r w:rsidRPr="0016742D">
              <w:rPr>
                <w:rFonts w:ascii="Arial" w:hAnsi="Arial" w:cs="Arial"/>
                <w:color w:val="000000"/>
                <w:sz w:val="18"/>
                <w:szCs w:val="18"/>
              </w:rPr>
              <w:t>5693</w:t>
            </w:r>
          </w:p>
        </w:tc>
        <w:tc>
          <w:tcPr>
            <w:tcW w:w="1154" w:type="dxa"/>
            <w:tcBorders>
              <w:left w:val="single" w:sz="4" w:space="0" w:color="auto"/>
            </w:tcBorders>
            <w:vAlign w:val="center"/>
          </w:tcPr>
          <w:p w:rsidR="0016742D" w:rsidRPr="0016742D" w:rsidRDefault="0016742D" w:rsidP="0016742D">
            <w:pPr>
              <w:spacing w:after="0" w:line="240" w:lineRule="auto"/>
              <w:jc w:val="center"/>
              <w:rPr>
                <w:rFonts w:ascii="Arial" w:hAnsi="Arial" w:cs="Arial"/>
                <w:color w:val="000000"/>
                <w:sz w:val="18"/>
                <w:szCs w:val="18"/>
              </w:rPr>
            </w:pPr>
            <w:r w:rsidRPr="0016742D">
              <w:rPr>
                <w:rFonts w:ascii="Arial" w:hAnsi="Arial" w:cs="Arial"/>
                <w:color w:val="000000"/>
                <w:sz w:val="18"/>
                <w:szCs w:val="18"/>
              </w:rPr>
              <w:t>26</w:t>
            </w:r>
          </w:p>
        </w:tc>
        <w:tc>
          <w:tcPr>
            <w:tcW w:w="976" w:type="dxa"/>
            <w:tcBorders>
              <w:right w:val="single" w:sz="4" w:space="0" w:color="auto"/>
            </w:tcBorders>
            <w:vAlign w:val="center"/>
          </w:tcPr>
          <w:p w:rsidR="0016742D" w:rsidRPr="0016742D" w:rsidRDefault="0016742D" w:rsidP="0016742D">
            <w:pPr>
              <w:spacing w:after="0" w:line="240" w:lineRule="auto"/>
              <w:jc w:val="center"/>
              <w:rPr>
                <w:rFonts w:ascii="Arial" w:hAnsi="Arial" w:cs="Arial"/>
                <w:color w:val="000000"/>
                <w:sz w:val="18"/>
                <w:szCs w:val="18"/>
              </w:rPr>
            </w:pPr>
            <w:r w:rsidRPr="0016742D">
              <w:rPr>
                <w:rFonts w:ascii="Arial" w:hAnsi="Arial" w:cs="Arial"/>
                <w:color w:val="000000"/>
                <w:sz w:val="18"/>
                <w:szCs w:val="18"/>
              </w:rPr>
              <w:t>2009</w:t>
            </w:r>
          </w:p>
        </w:tc>
        <w:tc>
          <w:tcPr>
            <w:tcW w:w="1292" w:type="dxa"/>
            <w:tcBorders>
              <w:left w:val="single" w:sz="4" w:space="0" w:color="auto"/>
            </w:tcBorders>
            <w:vAlign w:val="center"/>
          </w:tcPr>
          <w:p w:rsidR="0016742D" w:rsidRPr="0016742D" w:rsidRDefault="0016742D" w:rsidP="0016742D">
            <w:pPr>
              <w:spacing w:after="0" w:line="240" w:lineRule="auto"/>
              <w:jc w:val="center"/>
              <w:rPr>
                <w:rFonts w:ascii="Arial" w:hAnsi="Arial" w:cs="Arial"/>
                <w:color w:val="000000"/>
                <w:sz w:val="18"/>
                <w:szCs w:val="18"/>
              </w:rPr>
            </w:pPr>
            <w:r w:rsidRPr="0016742D">
              <w:rPr>
                <w:rFonts w:ascii="Arial" w:hAnsi="Arial" w:cs="Arial"/>
                <w:color w:val="000000"/>
                <w:sz w:val="18"/>
                <w:szCs w:val="18"/>
              </w:rPr>
              <w:t>16</w:t>
            </w:r>
          </w:p>
        </w:tc>
        <w:tc>
          <w:tcPr>
            <w:tcW w:w="992" w:type="dxa"/>
            <w:tcBorders>
              <w:right w:val="single" w:sz="4" w:space="0" w:color="auto"/>
            </w:tcBorders>
            <w:vAlign w:val="center"/>
          </w:tcPr>
          <w:p w:rsidR="0016742D" w:rsidRPr="0016742D" w:rsidRDefault="0016742D" w:rsidP="0016742D">
            <w:pPr>
              <w:spacing w:after="0" w:line="240" w:lineRule="auto"/>
              <w:jc w:val="center"/>
              <w:rPr>
                <w:rFonts w:ascii="Arial" w:hAnsi="Arial" w:cs="Arial"/>
                <w:color w:val="000000"/>
                <w:sz w:val="18"/>
                <w:szCs w:val="18"/>
              </w:rPr>
            </w:pPr>
            <w:r w:rsidRPr="0016742D">
              <w:rPr>
                <w:rFonts w:ascii="Arial" w:hAnsi="Arial" w:cs="Arial"/>
                <w:color w:val="000000"/>
                <w:sz w:val="18"/>
                <w:szCs w:val="18"/>
              </w:rPr>
              <w:t>64726</w:t>
            </w:r>
          </w:p>
        </w:tc>
        <w:tc>
          <w:tcPr>
            <w:tcW w:w="1134" w:type="dxa"/>
            <w:tcBorders>
              <w:left w:val="single" w:sz="4" w:space="0" w:color="auto"/>
            </w:tcBorders>
            <w:vAlign w:val="center"/>
          </w:tcPr>
          <w:p w:rsidR="0016742D" w:rsidRPr="0016742D" w:rsidRDefault="0016742D" w:rsidP="0016742D">
            <w:pPr>
              <w:spacing w:after="0" w:line="240" w:lineRule="auto"/>
              <w:jc w:val="center"/>
              <w:rPr>
                <w:rFonts w:ascii="Arial" w:hAnsi="Arial" w:cs="Arial"/>
                <w:color w:val="000000"/>
                <w:sz w:val="18"/>
                <w:szCs w:val="18"/>
              </w:rPr>
            </w:pPr>
            <w:r w:rsidRPr="0016742D">
              <w:rPr>
                <w:rFonts w:ascii="Arial" w:hAnsi="Arial" w:cs="Arial"/>
                <w:color w:val="000000"/>
                <w:sz w:val="18"/>
                <w:szCs w:val="18"/>
              </w:rPr>
              <w:t>307</w:t>
            </w:r>
          </w:p>
        </w:tc>
      </w:tr>
    </w:tbl>
    <w:p w:rsidR="00830319" w:rsidRPr="00620ABF" w:rsidRDefault="00FE5698" w:rsidP="0016742D">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rPr>
      </w:pPr>
      <w:r w:rsidRPr="00620ABF">
        <w:rPr>
          <w:rFonts w:ascii="Arial" w:hAnsi="Arial" w:cs="Arial"/>
          <w:b/>
          <w:bCs/>
          <w:sz w:val="20"/>
          <w:szCs w:val="20"/>
        </w:rPr>
        <w:t xml:space="preserve">         </w:t>
      </w:r>
      <w:r w:rsidR="00CC32CB" w:rsidRPr="00620ABF">
        <w:rPr>
          <w:rFonts w:ascii="Arial" w:hAnsi="Arial" w:cs="Arial"/>
          <w:b/>
          <w:bCs/>
          <w:sz w:val="20"/>
          <w:szCs w:val="20"/>
        </w:rPr>
        <w:tab/>
      </w:r>
      <w:r w:rsidR="00CC32CB" w:rsidRPr="00620ABF">
        <w:rPr>
          <w:rFonts w:ascii="Arial" w:hAnsi="Arial" w:cs="Arial"/>
          <w:b/>
          <w:bCs/>
          <w:sz w:val="20"/>
          <w:szCs w:val="20"/>
        </w:rPr>
        <w:tab/>
      </w:r>
      <w:r w:rsidR="00CC32CB" w:rsidRPr="00620ABF">
        <w:rPr>
          <w:rFonts w:ascii="Arial" w:hAnsi="Arial" w:cs="Arial"/>
          <w:b/>
          <w:bCs/>
          <w:sz w:val="20"/>
          <w:szCs w:val="20"/>
        </w:rPr>
        <w:tab/>
      </w:r>
      <w:r w:rsidR="00CC32CB" w:rsidRPr="00620ABF">
        <w:rPr>
          <w:rFonts w:ascii="Arial" w:hAnsi="Arial" w:cs="Arial"/>
          <w:b/>
          <w:bCs/>
          <w:sz w:val="20"/>
          <w:szCs w:val="20"/>
        </w:rPr>
        <w:tab/>
      </w:r>
      <w:r w:rsidR="00CC32CB" w:rsidRPr="00620ABF">
        <w:rPr>
          <w:rFonts w:ascii="Arial" w:hAnsi="Arial" w:cs="Arial"/>
          <w:b/>
          <w:bCs/>
          <w:sz w:val="20"/>
          <w:szCs w:val="20"/>
        </w:rPr>
        <w:tab/>
      </w:r>
      <w:r w:rsidR="00CC32CB" w:rsidRPr="00620ABF">
        <w:rPr>
          <w:rFonts w:ascii="Arial" w:hAnsi="Arial" w:cs="Arial"/>
          <w:b/>
          <w:bCs/>
          <w:sz w:val="20"/>
          <w:szCs w:val="20"/>
        </w:rPr>
        <w:tab/>
      </w:r>
      <w:r w:rsidR="00CC32CB" w:rsidRPr="00620ABF">
        <w:rPr>
          <w:rFonts w:ascii="Arial" w:hAnsi="Arial" w:cs="Arial"/>
          <w:b/>
          <w:bCs/>
          <w:sz w:val="20"/>
          <w:szCs w:val="20"/>
        </w:rPr>
        <w:tab/>
      </w:r>
      <w:r w:rsidR="00CC32CB" w:rsidRPr="00620ABF">
        <w:rPr>
          <w:rFonts w:ascii="Arial" w:hAnsi="Arial" w:cs="Arial"/>
          <w:b/>
          <w:bCs/>
          <w:sz w:val="20"/>
          <w:szCs w:val="20"/>
        </w:rPr>
        <w:tab/>
      </w:r>
      <w:r w:rsidR="00CC32CB" w:rsidRPr="00620ABF">
        <w:rPr>
          <w:rFonts w:ascii="Arial" w:hAnsi="Arial" w:cs="Arial"/>
          <w:b/>
          <w:bCs/>
          <w:sz w:val="20"/>
          <w:szCs w:val="20"/>
        </w:rPr>
        <w:tab/>
      </w:r>
      <w:r w:rsidR="00CC32CB" w:rsidRPr="00620ABF">
        <w:rPr>
          <w:rFonts w:ascii="Arial" w:hAnsi="Arial" w:cs="Arial"/>
          <w:b/>
          <w:bCs/>
          <w:sz w:val="20"/>
          <w:szCs w:val="20"/>
        </w:rPr>
        <w:tab/>
      </w:r>
      <w:r w:rsidR="00CC32CB" w:rsidRPr="00620ABF">
        <w:rPr>
          <w:rFonts w:ascii="Arial" w:hAnsi="Arial" w:cs="Arial"/>
          <w:b/>
          <w:bCs/>
          <w:sz w:val="20"/>
          <w:szCs w:val="20"/>
        </w:rPr>
        <w:tab/>
      </w:r>
      <w:r w:rsidR="00A74E75">
        <w:rPr>
          <w:rFonts w:ascii="Arial" w:hAnsi="Arial" w:cs="Arial"/>
          <w:sz w:val="20"/>
          <w:szCs w:val="20"/>
        </w:rPr>
        <w:t>(Ref. pg-68</w:t>
      </w:r>
      <w:r w:rsidR="00CC32CB" w:rsidRPr="00620ABF">
        <w:rPr>
          <w:rFonts w:ascii="Arial" w:hAnsi="Arial" w:cs="Arial"/>
          <w:sz w:val="20"/>
          <w:szCs w:val="20"/>
        </w:rPr>
        <w:t>)</w:t>
      </w:r>
    </w:p>
    <w:p w:rsidR="00A74E75" w:rsidRDefault="00A74E75" w:rsidP="00620ABF">
      <w:pPr>
        <w:pStyle w:val="ListParagraph"/>
        <w:autoSpaceDE w:val="0"/>
        <w:autoSpaceDN w:val="0"/>
        <w:adjustRightInd w:val="0"/>
        <w:spacing w:after="0" w:line="240" w:lineRule="auto"/>
        <w:ind w:left="0"/>
        <w:jc w:val="both"/>
        <w:rPr>
          <w:rFonts w:ascii="Arial" w:hAnsi="Arial" w:cs="Arial"/>
          <w:sz w:val="20"/>
          <w:szCs w:val="20"/>
        </w:rPr>
      </w:pPr>
    </w:p>
    <w:p w:rsidR="00692952" w:rsidRDefault="009C2B1B" w:rsidP="00620ABF">
      <w:pPr>
        <w:pStyle w:val="ListParagraph"/>
        <w:autoSpaceDE w:val="0"/>
        <w:autoSpaceDN w:val="0"/>
        <w:adjustRightInd w:val="0"/>
        <w:spacing w:after="0" w:line="240" w:lineRule="auto"/>
        <w:ind w:left="0"/>
        <w:jc w:val="both"/>
        <w:rPr>
          <w:rFonts w:ascii="Arial" w:hAnsi="Arial" w:cs="Arial"/>
          <w:b/>
          <w:bCs/>
          <w:sz w:val="20"/>
          <w:szCs w:val="20"/>
        </w:rPr>
      </w:pPr>
      <w:r w:rsidRPr="00620ABF">
        <w:rPr>
          <w:rFonts w:ascii="Arial" w:hAnsi="Arial" w:cs="Arial"/>
          <w:sz w:val="20"/>
          <w:szCs w:val="20"/>
        </w:rPr>
        <w:t>Banks</w:t>
      </w:r>
      <w:r w:rsidR="008D3E28" w:rsidRPr="00620ABF">
        <w:rPr>
          <w:rFonts w:ascii="Arial" w:hAnsi="Arial" w:cs="Arial"/>
          <w:sz w:val="20"/>
          <w:szCs w:val="20"/>
        </w:rPr>
        <w:t xml:space="preserve"> are advised to instruct their Branches to</w:t>
      </w:r>
      <w:r w:rsidR="003D0035" w:rsidRPr="00620ABF">
        <w:rPr>
          <w:rFonts w:ascii="Arial" w:hAnsi="Arial" w:cs="Arial"/>
          <w:sz w:val="20"/>
          <w:szCs w:val="20"/>
        </w:rPr>
        <w:t xml:space="preserve"> </w:t>
      </w:r>
      <w:r w:rsidR="00630918" w:rsidRPr="00620ABF">
        <w:rPr>
          <w:rFonts w:ascii="Arial" w:hAnsi="Arial" w:cs="Arial"/>
          <w:sz w:val="20"/>
          <w:szCs w:val="20"/>
        </w:rPr>
        <w:t>request the</w:t>
      </w:r>
      <w:r w:rsidR="008D3E28" w:rsidRPr="00620ABF">
        <w:rPr>
          <w:rFonts w:ascii="Arial" w:hAnsi="Arial" w:cs="Arial"/>
          <w:sz w:val="20"/>
          <w:szCs w:val="20"/>
        </w:rPr>
        <w:t xml:space="preserve"> respective</w:t>
      </w:r>
      <w:r w:rsidR="00784CDE" w:rsidRPr="00620ABF">
        <w:rPr>
          <w:rFonts w:ascii="Arial" w:hAnsi="Arial" w:cs="Arial"/>
          <w:sz w:val="20"/>
          <w:szCs w:val="20"/>
        </w:rPr>
        <w:t xml:space="preserve"> DCs </w:t>
      </w:r>
      <w:r w:rsidR="003D0035" w:rsidRPr="00620ABF">
        <w:rPr>
          <w:rFonts w:ascii="Arial" w:hAnsi="Arial" w:cs="Arial"/>
          <w:sz w:val="20"/>
          <w:szCs w:val="20"/>
        </w:rPr>
        <w:t>for quick</w:t>
      </w:r>
      <w:r w:rsidR="00B026BF" w:rsidRPr="00620ABF">
        <w:rPr>
          <w:rFonts w:ascii="Arial" w:hAnsi="Arial" w:cs="Arial"/>
          <w:sz w:val="20"/>
          <w:szCs w:val="20"/>
        </w:rPr>
        <w:t xml:space="preserve"> </w:t>
      </w:r>
      <w:r w:rsidR="003D0035" w:rsidRPr="00620ABF">
        <w:rPr>
          <w:rFonts w:ascii="Arial" w:hAnsi="Arial" w:cs="Arial"/>
          <w:sz w:val="20"/>
          <w:szCs w:val="20"/>
        </w:rPr>
        <w:t>disposal of the cases.</w:t>
      </w:r>
      <w:r w:rsidR="00FE5698" w:rsidRPr="00620ABF">
        <w:rPr>
          <w:rFonts w:ascii="Arial" w:hAnsi="Arial" w:cs="Arial"/>
          <w:b/>
          <w:bCs/>
          <w:sz w:val="20"/>
          <w:szCs w:val="20"/>
        </w:rPr>
        <w:t xml:space="preserve"> </w:t>
      </w:r>
      <w:r w:rsidR="00B026BF" w:rsidRPr="00620ABF">
        <w:rPr>
          <w:rFonts w:ascii="Arial" w:hAnsi="Arial" w:cs="Arial"/>
          <w:b/>
          <w:bCs/>
          <w:sz w:val="20"/>
          <w:szCs w:val="20"/>
        </w:rPr>
        <w:t xml:space="preserve"> </w:t>
      </w:r>
    </w:p>
    <w:p w:rsidR="00692952" w:rsidRPr="00692952" w:rsidRDefault="00692952" w:rsidP="00620ABF">
      <w:pPr>
        <w:pStyle w:val="ListParagraph"/>
        <w:autoSpaceDE w:val="0"/>
        <w:autoSpaceDN w:val="0"/>
        <w:adjustRightInd w:val="0"/>
        <w:spacing w:after="0" w:line="240" w:lineRule="auto"/>
        <w:ind w:left="0"/>
        <w:jc w:val="both"/>
        <w:rPr>
          <w:rFonts w:ascii="Arial" w:hAnsi="Arial" w:cs="Arial"/>
          <w:b/>
          <w:bCs/>
          <w:sz w:val="20"/>
          <w:szCs w:val="20"/>
        </w:rPr>
      </w:pPr>
    </w:p>
    <w:p w:rsidR="00C90ED4" w:rsidRPr="00620ABF" w:rsidRDefault="00746F2D" w:rsidP="00620ABF">
      <w:pPr>
        <w:shd w:val="clear" w:color="auto" w:fill="FFFFFF" w:themeFill="background1"/>
        <w:autoSpaceDE w:val="0"/>
        <w:autoSpaceDN w:val="0"/>
        <w:adjustRightInd w:val="0"/>
        <w:spacing w:after="0" w:line="240" w:lineRule="auto"/>
        <w:jc w:val="both"/>
        <w:rPr>
          <w:rFonts w:ascii="Arial" w:eastAsia="Times New Roman" w:hAnsi="Arial" w:cs="Arial"/>
          <w:sz w:val="20"/>
          <w:szCs w:val="20"/>
          <w:bdr w:val="none" w:sz="0" w:space="0" w:color="auto" w:frame="1"/>
        </w:rPr>
      </w:pPr>
      <w:r w:rsidRPr="00620ABF">
        <w:rPr>
          <w:rFonts w:ascii="Arial" w:eastAsia="Times New Roman" w:hAnsi="Arial" w:cs="Arial"/>
          <w:b/>
          <w:bCs/>
          <w:sz w:val="20"/>
          <w:szCs w:val="20"/>
          <w:bdr w:val="none" w:sz="0" w:space="0" w:color="auto" w:frame="1"/>
        </w:rPr>
        <w:t xml:space="preserve">In case of </w:t>
      </w:r>
      <w:r w:rsidR="00623AAD" w:rsidRPr="00620ABF">
        <w:rPr>
          <w:rFonts w:ascii="Arial" w:eastAsia="Times New Roman" w:hAnsi="Arial" w:cs="Arial"/>
          <w:b/>
          <w:bCs/>
          <w:sz w:val="20"/>
          <w:szCs w:val="20"/>
          <w:bdr w:val="none" w:sz="0" w:space="0" w:color="auto" w:frame="1"/>
        </w:rPr>
        <w:t>Bakijai &amp; KCC Cases</w:t>
      </w:r>
      <w:r w:rsidR="00F30E96" w:rsidRPr="00620ABF">
        <w:rPr>
          <w:rFonts w:ascii="Arial" w:eastAsia="Times New Roman" w:hAnsi="Arial" w:cs="Arial"/>
          <w:sz w:val="20"/>
          <w:szCs w:val="20"/>
          <w:bdr w:val="none" w:sz="0" w:space="0" w:color="auto" w:frame="1"/>
        </w:rPr>
        <w:t>, it</w:t>
      </w:r>
      <w:r w:rsidR="00623AAD" w:rsidRPr="00620ABF">
        <w:rPr>
          <w:rFonts w:ascii="Arial" w:eastAsia="Times New Roman" w:hAnsi="Arial" w:cs="Arial"/>
          <w:sz w:val="20"/>
          <w:szCs w:val="20"/>
          <w:bdr w:val="none" w:sz="0" w:space="0" w:color="auto" w:frame="1"/>
        </w:rPr>
        <w:t xml:space="preserve"> was decided </w:t>
      </w:r>
      <w:r w:rsidR="005F10FC" w:rsidRPr="00620ABF">
        <w:rPr>
          <w:rFonts w:ascii="Arial" w:eastAsia="Times New Roman" w:hAnsi="Arial" w:cs="Arial"/>
          <w:sz w:val="20"/>
          <w:szCs w:val="20"/>
          <w:bdr w:val="none" w:sz="0" w:space="0" w:color="auto" w:frame="1"/>
        </w:rPr>
        <w:t xml:space="preserve">in the Sub-committee meeting </w:t>
      </w:r>
      <w:r w:rsidRPr="00620ABF">
        <w:rPr>
          <w:rFonts w:ascii="Arial" w:eastAsia="Times New Roman" w:hAnsi="Arial" w:cs="Arial"/>
          <w:sz w:val="20"/>
          <w:szCs w:val="20"/>
          <w:bdr w:val="none" w:sz="0" w:space="0" w:color="auto" w:frame="1"/>
        </w:rPr>
        <w:t xml:space="preserve">to request the State Govt. for waiver of stamp duty and the fees collected by the State government on the recovery amount  at </w:t>
      </w:r>
      <w:r w:rsidR="00623AAD" w:rsidRPr="00620ABF">
        <w:rPr>
          <w:rFonts w:ascii="Arial" w:eastAsia="Times New Roman" w:hAnsi="Arial" w:cs="Arial"/>
          <w:sz w:val="20"/>
          <w:szCs w:val="20"/>
          <w:bdr w:val="none" w:sz="0" w:space="0" w:color="auto" w:frame="1"/>
        </w:rPr>
        <w:t>6.25%</w:t>
      </w:r>
      <w:r w:rsidRPr="00620ABF">
        <w:rPr>
          <w:rFonts w:ascii="Arial" w:eastAsia="Times New Roman" w:hAnsi="Arial" w:cs="Arial"/>
          <w:sz w:val="20"/>
          <w:szCs w:val="20"/>
          <w:bdr w:val="none" w:sz="0" w:space="0" w:color="auto" w:frame="1"/>
        </w:rPr>
        <w:t>.</w:t>
      </w:r>
      <w:r w:rsidR="00623AAD" w:rsidRPr="00620ABF">
        <w:rPr>
          <w:rFonts w:ascii="Arial" w:eastAsia="Times New Roman" w:hAnsi="Arial" w:cs="Arial"/>
          <w:sz w:val="20"/>
          <w:szCs w:val="20"/>
          <w:bdr w:val="none" w:sz="0" w:space="0" w:color="auto" w:frame="1"/>
        </w:rPr>
        <w:t xml:space="preserve"> </w:t>
      </w:r>
    </w:p>
    <w:p w:rsidR="00623AAD" w:rsidRPr="00620ABF" w:rsidRDefault="00623AAD" w:rsidP="00620ABF">
      <w:pPr>
        <w:pStyle w:val="ListParagraph"/>
        <w:shd w:val="clear" w:color="auto" w:fill="FFFFFF" w:themeFill="background1"/>
        <w:autoSpaceDE w:val="0"/>
        <w:autoSpaceDN w:val="0"/>
        <w:adjustRightInd w:val="0"/>
        <w:spacing w:after="0" w:line="240" w:lineRule="auto"/>
        <w:ind w:left="0"/>
        <w:jc w:val="both"/>
        <w:rPr>
          <w:rFonts w:ascii="Arial" w:hAnsi="Arial" w:cs="Arial"/>
          <w:sz w:val="20"/>
          <w:szCs w:val="20"/>
        </w:rPr>
      </w:pPr>
    </w:p>
    <w:p w:rsidR="000E2B1C" w:rsidRDefault="00D62091" w:rsidP="00620AB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r w:rsidRPr="00620ABF">
        <w:rPr>
          <w:rFonts w:ascii="Arial" w:hAnsi="Arial" w:cs="Arial"/>
          <w:b/>
          <w:bCs/>
          <w:sz w:val="20"/>
          <w:szCs w:val="20"/>
          <w:u w:val="single"/>
        </w:rPr>
        <w:t xml:space="preserve">Agenda- </w:t>
      </w:r>
      <w:r w:rsidR="00C462AF" w:rsidRPr="00620ABF">
        <w:rPr>
          <w:rFonts w:ascii="Arial" w:hAnsi="Arial" w:cs="Arial"/>
          <w:b/>
          <w:bCs/>
          <w:sz w:val="20"/>
          <w:szCs w:val="20"/>
          <w:u w:val="single"/>
        </w:rPr>
        <w:t>7</w:t>
      </w:r>
    </w:p>
    <w:p w:rsidR="00831481" w:rsidRPr="00620ABF" w:rsidRDefault="00831481" w:rsidP="00620ABF">
      <w:pPr>
        <w:pStyle w:val="ListParagraph"/>
        <w:shd w:val="clear" w:color="auto" w:fill="FFFFFF" w:themeFill="background1"/>
        <w:autoSpaceDE w:val="0"/>
        <w:autoSpaceDN w:val="0"/>
        <w:adjustRightInd w:val="0"/>
        <w:spacing w:after="0" w:line="240" w:lineRule="auto"/>
        <w:ind w:left="0"/>
        <w:jc w:val="both"/>
        <w:rPr>
          <w:rFonts w:ascii="Arial" w:hAnsi="Arial" w:cs="Arial"/>
          <w:b/>
          <w:bCs/>
          <w:sz w:val="20"/>
          <w:szCs w:val="20"/>
          <w:u w:val="single"/>
        </w:rPr>
      </w:pPr>
    </w:p>
    <w:p w:rsidR="00802A2F" w:rsidRPr="00831481" w:rsidRDefault="00A3012E" w:rsidP="00620ABF">
      <w:pPr>
        <w:numPr>
          <w:ilvl w:val="0"/>
          <w:numId w:val="2"/>
        </w:numPr>
        <w:shd w:val="clear" w:color="auto" w:fill="FFFFFF" w:themeFill="background1"/>
        <w:autoSpaceDE w:val="0"/>
        <w:autoSpaceDN w:val="0"/>
        <w:adjustRightInd w:val="0"/>
        <w:spacing w:after="0" w:line="240" w:lineRule="auto"/>
        <w:jc w:val="both"/>
        <w:rPr>
          <w:rFonts w:ascii="Arial" w:hAnsi="Arial" w:cs="Arial"/>
          <w:b/>
          <w:bCs/>
          <w:sz w:val="20"/>
          <w:szCs w:val="20"/>
        </w:rPr>
      </w:pPr>
      <w:r w:rsidRPr="00620ABF">
        <w:rPr>
          <w:rFonts w:ascii="Arial" w:hAnsi="Arial" w:cs="Arial"/>
          <w:b/>
          <w:bCs/>
          <w:sz w:val="20"/>
          <w:szCs w:val="20"/>
        </w:rPr>
        <w:t>RSETI:</w:t>
      </w:r>
      <w:r w:rsidR="0011636E" w:rsidRPr="00620ABF">
        <w:rPr>
          <w:rFonts w:ascii="Arial" w:hAnsi="Arial" w:cs="Arial"/>
          <w:b/>
          <w:bCs/>
          <w:sz w:val="20"/>
          <w:szCs w:val="20"/>
        </w:rPr>
        <w:t xml:space="preserve"> </w:t>
      </w:r>
      <w:r w:rsidR="00831481">
        <w:rPr>
          <w:rFonts w:ascii="Arial" w:hAnsi="Arial" w:cs="Arial"/>
          <w:b/>
          <w:bCs/>
          <w:sz w:val="20"/>
          <w:szCs w:val="20"/>
        </w:rPr>
        <w:t xml:space="preserve"> </w:t>
      </w:r>
      <w:r w:rsidR="00305C70" w:rsidRPr="00831481">
        <w:rPr>
          <w:rFonts w:ascii="Arial" w:hAnsi="Arial" w:cs="Arial"/>
          <w:sz w:val="20"/>
          <w:szCs w:val="20"/>
        </w:rPr>
        <w:t>The</w:t>
      </w:r>
      <w:r w:rsidR="00DD688F" w:rsidRPr="00831481">
        <w:rPr>
          <w:rFonts w:ascii="Arial" w:hAnsi="Arial" w:cs="Arial"/>
          <w:sz w:val="20"/>
          <w:szCs w:val="20"/>
        </w:rPr>
        <w:t>re are 26</w:t>
      </w:r>
      <w:r w:rsidR="00305C70" w:rsidRPr="00831481">
        <w:rPr>
          <w:rFonts w:ascii="Arial" w:hAnsi="Arial" w:cs="Arial"/>
          <w:sz w:val="20"/>
          <w:szCs w:val="20"/>
        </w:rPr>
        <w:t xml:space="preserve"> RSETIs in Assam. </w:t>
      </w:r>
      <w:r w:rsidR="004209CB" w:rsidRPr="00831481">
        <w:rPr>
          <w:rFonts w:ascii="Arial" w:hAnsi="Arial" w:cs="Arial"/>
          <w:sz w:val="20"/>
          <w:szCs w:val="20"/>
        </w:rPr>
        <w:t xml:space="preserve">The </w:t>
      </w:r>
      <w:r w:rsidR="00AC55EA" w:rsidRPr="00831481">
        <w:rPr>
          <w:rFonts w:ascii="Arial" w:hAnsi="Arial" w:cs="Arial"/>
          <w:sz w:val="20"/>
          <w:szCs w:val="20"/>
        </w:rPr>
        <w:t>performances of the RSETIs are</w:t>
      </w:r>
      <w:r w:rsidR="00802A2F" w:rsidRPr="00831481">
        <w:rPr>
          <w:rFonts w:ascii="Arial" w:hAnsi="Arial" w:cs="Arial"/>
          <w:sz w:val="20"/>
          <w:szCs w:val="20"/>
        </w:rPr>
        <w:t xml:space="preserve"> as under:-</w:t>
      </w:r>
    </w:p>
    <w:p w:rsidR="008E04AB" w:rsidRPr="00620ABF" w:rsidRDefault="008E04AB" w:rsidP="00620ABF">
      <w:pPr>
        <w:pStyle w:val="NoSpacing"/>
        <w:shd w:val="clear" w:color="auto" w:fill="FFFFFF" w:themeFill="background1"/>
        <w:jc w:val="both"/>
        <w:rPr>
          <w:rFonts w:ascii="Arial" w:hAnsi="Arial" w:cs="Arial"/>
          <w:sz w:val="20"/>
          <w:szCs w:val="20"/>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34"/>
        <w:gridCol w:w="2268"/>
        <w:gridCol w:w="1418"/>
        <w:gridCol w:w="1417"/>
        <w:gridCol w:w="1559"/>
        <w:gridCol w:w="1560"/>
      </w:tblGrid>
      <w:tr w:rsidR="0040010E" w:rsidRPr="00620ABF" w:rsidTr="006512A6">
        <w:trPr>
          <w:trHeight w:val="428"/>
        </w:trPr>
        <w:tc>
          <w:tcPr>
            <w:tcW w:w="1134" w:type="dxa"/>
          </w:tcPr>
          <w:p w:rsidR="0040010E" w:rsidRPr="00296194" w:rsidRDefault="0040010E" w:rsidP="006512A6">
            <w:pPr>
              <w:pStyle w:val="NoSpacing"/>
              <w:shd w:val="clear" w:color="auto" w:fill="FFFFFF" w:themeFill="background1"/>
              <w:jc w:val="center"/>
              <w:rPr>
                <w:rFonts w:ascii="Arial" w:hAnsi="Arial" w:cs="Arial"/>
                <w:b/>
                <w:bCs/>
                <w:sz w:val="16"/>
                <w:szCs w:val="16"/>
              </w:rPr>
            </w:pPr>
            <w:r w:rsidRPr="00296194">
              <w:rPr>
                <w:rFonts w:ascii="Arial" w:hAnsi="Arial" w:cs="Arial"/>
                <w:b/>
                <w:bCs/>
                <w:sz w:val="16"/>
                <w:szCs w:val="16"/>
              </w:rPr>
              <w:t>Sponsoring Bank</w:t>
            </w:r>
          </w:p>
        </w:tc>
        <w:tc>
          <w:tcPr>
            <w:tcW w:w="2268" w:type="dxa"/>
          </w:tcPr>
          <w:p w:rsidR="0040010E" w:rsidRPr="00296194" w:rsidRDefault="0040010E" w:rsidP="00620ABF">
            <w:pPr>
              <w:pStyle w:val="NoSpacing"/>
              <w:shd w:val="clear" w:color="auto" w:fill="FFFFFF" w:themeFill="background1"/>
              <w:jc w:val="both"/>
              <w:rPr>
                <w:rFonts w:ascii="Arial" w:hAnsi="Arial" w:cs="Arial"/>
                <w:b/>
                <w:bCs/>
                <w:sz w:val="16"/>
                <w:szCs w:val="16"/>
              </w:rPr>
            </w:pPr>
            <w:r w:rsidRPr="00296194">
              <w:rPr>
                <w:rFonts w:ascii="Arial" w:hAnsi="Arial" w:cs="Arial"/>
                <w:b/>
                <w:bCs/>
                <w:sz w:val="16"/>
                <w:szCs w:val="16"/>
              </w:rPr>
              <w:t>Location of RSETI</w:t>
            </w:r>
          </w:p>
        </w:tc>
        <w:tc>
          <w:tcPr>
            <w:tcW w:w="1418" w:type="dxa"/>
          </w:tcPr>
          <w:p w:rsidR="0040010E" w:rsidRPr="00296194" w:rsidRDefault="0040010E" w:rsidP="00620ABF">
            <w:pPr>
              <w:pStyle w:val="NoSpacing"/>
              <w:shd w:val="clear" w:color="auto" w:fill="FFFFFF" w:themeFill="background1"/>
              <w:jc w:val="center"/>
              <w:rPr>
                <w:rFonts w:ascii="Arial" w:hAnsi="Arial" w:cs="Arial"/>
                <w:b/>
                <w:bCs/>
                <w:sz w:val="16"/>
                <w:szCs w:val="16"/>
              </w:rPr>
            </w:pPr>
            <w:r w:rsidRPr="00296194">
              <w:rPr>
                <w:rFonts w:ascii="Arial" w:hAnsi="Arial" w:cs="Arial"/>
                <w:b/>
                <w:bCs/>
                <w:sz w:val="16"/>
                <w:szCs w:val="16"/>
              </w:rPr>
              <w:t>Annual Training Target</w:t>
            </w:r>
          </w:p>
        </w:tc>
        <w:tc>
          <w:tcPr>
            <w:tcW w:w="1417" w:type="dxa"/>
          </w:tcPr>
          <w:p w:rsidR="0040010E" w:rsidRPr="00296194" w:rsidRDefault="0040010E" w:rsidP="00620ABF">
            <w:pPr>
              <w:pStyle w:val="NoSpacing"/>
              <w:shd w:val="clear" w:color="auto" w:fill="FFFFFF" w:themeFill="background1"/>
              <w:jc w:val="center"/>
              <w:rPr>
                <w:rFonts w:ascii="Arial" w:hAnsi="Arial" w:cs="Arial"/>
                <w:b/>
                <w:bCs/>
                <w:sz w:val="16"/>
                <w:szCs w:val="16"/>
              </w:rPr>
            </w:pPr>
            <w:r w:rsidRPr="00296194">
              <w:rPr>
                <w:rFonts w:ascii="Arial" w:hAnsi="Arial" w:cs="Arial"/>
                <w:b/>
                <w:bCs/>
                <w:sz w:val="16"/>
                <w:szCs w:val="16"/>
              </w:rPr>
              <w:t>Training Actual up to date</w:t>
            </w:r>
          </w:p>
        </w:tc>
        <w:tc>
          <w:tcPr>
            <w:tcW w:w="1559" w:type="dxa"/>
          </w:tcPr>
          <w:p w:rsidR="0040010E" w:rsidRPr="00296194" w:rsidRDefault="0040010E" w:rsidP="00296194">
            <w:pPr>
              <w:pStyle w:val="NoSpacing"/>
              <w:shd w:val="clear" w:color="auto" w:fill="FFFFFF" w:themeFill="background1"/>
              <w:jc w:val="center"/>
              <w:rPr>
                <w:rFonts w:ascii="Arial" w:hAnsi="Arial" w:cs="Arial"/>
                <w:b/>
                <w:bCs/>
                <w:sz w:val="16"/>
                <w:szCs w:val="16"/>
              </w:rPr>
            </w:pPr>
            <w:r w:rsidRPr="00296194">
              <w:rPr>
                <w:rFonts w:ascii="Arial" w:hAnsi="Arial" w:cs="Arial"/>
                <w:b/>
                <w:bCs/>
                <w:sz w:val="16"/>
                <w:szCs w:val="16"/>
              </w:rPr>
              <w:t>Settlement rate in %</w:t>
            </w:r>
          </w:p>
        </w:tc>
        <w:tc>
          <w:tcPr>
            <w:tcW w:w="1560" w:type="dxa"/>
          </w:tcPr>
          <w:p w:rsidR="0040010E" w:rsidRPr="00296194" w:rsidRDefault="0040010E" w:rsidP="00296194">
            <w:pPr>
              <w:pStyle w:val="NoSpacing"/>
              <w:shd w:val="clear" w:color="auto" w:fill="FFFFFF" w:themeFill="background1"/>
              <w:jc w:val="center"/>
              <w:rPr>
                <w:rFonts w:ascii="Arial" w:hAnsi="Arial" w:cs="Arial"/>
                <w:b/>
                <w:bCs/>
                <w:sz w:val="16"/>
                <w:szCs w:val="16"/>
              </w:rPr>
            </w:pPr>
            <w:r w:rsidRPr="00296194">
              <w:rPr>
                <w:rFonts w:ascii="Arial" w:hAnsi="Arial" w:cs="Arial"/>
                <w:b/>
                <w:bCs/>
                <w:sz w:val="16"/>
                <w:szCs w:val="16"/>
              </w:rPr>
              <w:t>Credit Linkage in %</w:t>
            </w:r>
          </w:p>
        </w:tc>
      </w:tr>
      <w:tr w:rsidR="00C04D53" w:rsidRPr="00620ABF" w:rsidTr="006512A6">
        <w:tc>
          <w:tcPr>
            <w:tcW w:w="1134" w:type="dxa"/>
            <w:vMerge w:val="restart"/>
          </w:tcPr>
          <w:p w:rsidR="00C04D53" w:rsidRPr="00086560" w:rsidRDefault="00C04D53" w:rsidP="006512A6">
            <w:pPr>
              <w:pStyle w:val="NoSpacing"/>
              <w:shd w:val="clear" w:color="auto" w:fill="FFFFFF" w:themeFill="background1"/>
              <w:jc w:val="center"/>
              <w:rPr>
                <w:rFonts w:ascii="Arial" w:hAnsi="Arial" w:cs="Arial"/>
                <w:b/>
                <w:bCs/>
                <w:sz w:val="16"/>
                <w:szCs w:val="16"/>
              </w:rPr>
            </w:pPr>
          </w:p>
          <w:p w:rsidR="00C04D53" w:rsidRPr="00086560" w:rsidRDefault="00C04D53" w:rsidP="006512A6">
            <w:pPr>
              <w:pStyle w:val="NoSpacing"/>
              <w:shd w:val="clear" w:color="auto" w:fill="FFFFFF" w:themeFill="background1"/>
              <w:jc w:val="center"/>
              <w:rPr>
                <w:rFonts w:ascii="Arial" w:hAnsi="Arial" w:cs="Arial"/>
                <w:b/>
                <w:bCs/>
                <w:sz w:val="16"/>
                <w:szCs w:val="16"/>
              </w:rPr>
            </w:pPr>
          </w:p>
          <w:p w:rsidR="00C04D53" w:rsidRPr="00086560" w:rsidRDefault="00C04D53" w:rsidP="006512A6">
            <w:pPr>
              <w:pStyle w:val="NoSpacing"/>
              <w:shd w:val="clear" w:color="auto" w:fill="FFFFFF" w:themeFill="background1"/>
              <w:jc w:val="center"/>
              <w:rPr>
                <w:rFonts w:ascii="Arial" w:hAnsi="Arial" w:cs="Arial"/>
                <w:b/>
                <w:bCs/>
                <w:sz w:val="16"/>
                <w:szCs w:val="16"/>
              </w:rPr>
            </w:pPr>
          </w:p>
          <w:p w:rsidR="00C04D53" w:rsidRPr="00086560" w:rsidRDefault="00C04D53" w:rsidP="006512A6">
            <w:pPr>
              <w:pStyle w:val="NoSpacing"/>
              <w:shd w:val="clear" w:color="auto" w:fill="FFFFFF" w:themeFill="background1"/>
              <w:jc w:val="center"/>
              <w:rPr>
                <w:rFonts w:ascii="Arial" w:hAnsi="Arial" w:cs="Arial"/>
                <w:b/>
                <w:bCs/>
                <w:sz w:val="16"/>
                <w:szCs w:val="16"/>
              </w:rPr>
            </w:pPr>
            <w:r w:rsidRPr="00086560">
              <w:rPr>
                <w:rFonts w:ascii="Arial" w:hAnsi="Arial" w:cs="Arial"/>
                <w:b/>
                <w:bCs/>
                <w:sz w:val="16"/>
                <w:szCs w:val="16"/>
              </w:rPr>
              <w:t>SBI</w:t>
            </w: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Kumarikata</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440</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171</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66.67</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6.14</w:t>
            </w:r>
          </w:p>
        </w:tc>
      </w:tr>
      <w:tr w:rsidR="00C04D53" w:rsidRPr="00620ABF" w:rsidTr="006512A6">
        <w:tc>
          <w:tcPr>
            <w:tcW w:w="1134" w:type="dxa"/>
            <w:vMerge/>
          </w:tcPr>
          <w:p w:rsidR="00C04D53" w:rsidRPr="00086560" w:rsidRDefault="00C04D53" w:rsidP="006512A6">
            <w:pPr>
              <w:pStyle w:val="NoSpacing"/>
              <w:shd w:val="clear" w:color="auto" w:fill="FFFFFF" w:themeFill="background1"/>
              <w:jc w:val="center"/>
              <w:rPr>
                <w:rFonts w:ascii="Arial" w:hAnsi="Arial" w:cs="Arial"/>
                <w:b/>
                <w:bCs/>
                <w:sz w:val="16"/>
                <w:szCs w:val="16"/>
              </w:rPr>
            </w:pP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Udalguri</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410</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182</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60.44</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0.00</w:t>
            </w:r>
          </w:p>
        </w:tc>
      </w:tr>
      <w:tr w:rsidR="00C04D53" w:rsidRPr="00620ABF" w:rsidTr="006512A6">
        <w:trPr>
          <w:trHeight w:val="252"/>
        </w:trPr>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center"/>
          </w:tcPr>
          <w:p w:rsidR="00C04D53" w:rsidRPr="00620ABF" w:rsidRDefault="00C04D53" w:rsidP="00620ABF">
            <w:pPr>
              <w:shd w:val="clear" w:color="auto" w:fill="FFFFFF" w:themeFill="background1"/>
              <w:spacing w:after="0" w:line="240" w:lineRule="auto"/>
              <w:rPr>
                <w:rFonts w:ascii="Arial" w:hAnsi="Arial" w:cs="Arial"/>
                <w:sz w:val="20"/>
                <w:szCs w:val="20"/>
              </w:rPr>
            </w:pPr>
            <w:r w:rsidRPr="00620ABF">
              <w:rPr>
                <w:rFonts w:ascii="Arial" w:hAnsi="Arial" w:cs="Arial"/>
                <w:sz w:val="20"/>
                <w:szCs w:val="20"/>
              </w:rPr>
              <w:t>Chirang</w:t>
            </w:r>
          </w:p>
        </w:tc>
        <w:tc>
          <w:tcPr>
            <w:tcW w:w="1418" w:type="dxa"/>
            <w:vAlign w:val="center"/>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435</w:t>
            </w:r>
          </w:p>
        </w:tc>
        <w:tc>
          <w:tcPr>
            <w:tcW w:w="1417" w:type="dxa"/>
            <w:vAlign w:val="center"/>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277</w:t>
            </w:r>
          </w:p>
        </w:tc>
        <w:tc>
          <w:tcPr>
            <w:tcW w:w="1559" w:type="dxa"/>
            <w:vAlign w:val="center"/>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7.22</w:t>
            </w:r>
          </w:p>
        </w:tc>
        <w:tc>
          <w:tcPr>
            <w:tcW w:w="1560" w:type="dxa"/>
            <w:vAlign w:val="center"/>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95.00</w:t>
            </w:r>
          </w:p>
        </w:tc>
      </w:tr>
      <w:tr w:rsidR="00C04D53" w:rsidRPr="00620ABF" w:rsidTr="006512A6">
        <w:trPr>
          <w:trHeight w:val="323"/>
        </w:trPr>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center"/>
          </w:tcPr>
          <w:p w:rsidR="00C04D53" w:rsidRPr="00620ABF" w:rsidRDefault="00C04D53" w:rsidP="00620ABF">
            <w:pPr>
              <w:shd w:val="clear" w:color="auto" w:fill="FFFFFF" w:themeFill="background1"/>
              <w:spacing w:after="0" w:line="240" w:lineRule="auto"/>
              <w:rPr>
                <w:rFonts w:ascii="Arial" w:hAnsi="Arial" w:cs="Arial"/>
                <w:sz w:val="20"/>
                <w:szCs w:val="20"/>
              </w:rPr>
            </w:pPr>
            <w:r w:rsidRPr="00620ABF">
              <w:rPr>
                <w:rFonts w:ascii="Arial" w:hAnsi="Arial" w:cs="Arial"/>
                <w:sz w:val="20"/>
                <w:szCs w:val="20"/>
              </w:rPr>
              <w:t>Diphu</w:t>
            </w:r>
          </w:p>
        </w:tc>
        <w:tc>
          <w:tcPr>
            <w:tcW w:w="1418" w:type="dxa"/>
            <w:vAlign w:val="center"/>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410</w:t>
            </w:r>
          </w:p>
        </w:tc>
        <w:tc>
          <w:tcPr>
            <w:tcW w:w="1417" w:type="dxa"/>
            <w:vAlign w:val="center"/>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192</w:t>
            </w:r>
          </w:p>
        </w:tc>
        <w:tc>
          <w:tcPr>
            <w:tcW w:w="1559" w:type="dxa"/>
            <w:vAlign w:val="center"/>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4.69</w:t>
            </w:r>
          </w:p>
        </w:tc>
        <w:tc>
          <w:tcPr>
            <w:tcW w:w="1560" w:type="dxa"/>
            <w:vAlign w:val="center"/>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0.00</w:t>
            </w:r>
          </w:p>
        </w:tc>
      </w:tr>
      <w:tr w:rsidR="00C04D53" w:rsidRPr="00620ABF" w:rsidTr="006512A6">
        <w:trPr>
          <w:trHeight w:val="145"/>
        </w:trPr>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center"/>
          </w:tcPr>
          <w:p w:rsidR="00C04D53" w:rsidRPr="00620ABF" w:rsidRDefault="00C04D53" w:rsidP="00620ABF">
            <w:pPr>
              <w:shd w:val="clear" w:color="auto" w:fill="FFFFFF" w:themeFill="background1"/>
              <w:spacing w:after="0" w:line="240" w:lineRule="auto"/>
              <w:rPr>
                <w:rFonts w:ascii="Arial" w:hAnsi="Arial" w:cs="Arial"/>
                <w:sz w:val="20"/>
                <w:szCs w:val="20"/>
              </w:rPr>
            </w:pPr>
            <w:r w:rsidRPr="00620ABF">
              <w:rPr>
                <w:rFonts w:ascii="Arial" w:hAnsi="Arial" w:cs="Arial"/>
                <w:sz w:val="20"/>
                <w:szCs w:val="20"/>
              </w:rPr>
              <w:t>Haflong</w:t>
            </w:r>
          </w:p>
        </w:tc>
        <w:tc>
          <w:tcPr>
            <w:tcW w:w="1418" w:type="dxa"/>
            <w:vAlign w:val="center"/>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400</w:t>
            </w:r>
          </w:p>
        </w:tc>
        <w:tc>
          <w:tcPr>
            <w:tcW w:w="1417" w:type="dxa"/>
            <w:vAlign w:val="center"/>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176</w:t>
            </w:r>
          </w:p>
        </w:tc>
        <w:tc>
          <w:tcPr>
            <w:tcW w:w="1559" w:type="dxa"/>
            <w:vAlign w:val="center"/>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2.84</w:t>
            </w:r>
          </w:p>
        </w:tc>
        <w:tc>
          <w:tcPr>
            <w:tcW w:w="1560" w:type="dxa"/>
            <w:vAlign w:val="center"/>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0.00</w:t>
            </w:r>
          </w:p>
        </w:tc>
      </w:tr>
      <w:tr w:rsidR="00C04D53" w:rsidRPr="00620ABF" w:rsidTr="006512A6">
        <w:tc>
          <w:tcPr>
            <w:tcW w:w="1134" w:type="dxa"/>
            <w:vMerge w:val="restart"/>
          </w:tcPr>
          <w:p w:rsidR="00C04D53" w:rsidRPr="00086560" w:rsidRDefault="00C04D53" w:rsidP="006512A6">
            <w:pPr>
              <w:pStyle w:val="NoSpacing"/>
              <w:shd w:val="clear" w:color="auto" w:fill="FFFFFF" w:themeFill="background1"/>
              <w:jc w:val="center"/>
              <w:rPr>
                <w:rFonts w:ascii="Arial" w:hAnsi="Arial" w:cs="Arial"/>
                <w:sz w:val="16"/>
                <w:szCs w:val="16"/>
              </w:rPr>
            </w:pPr>
          </w:p>
          <w:p w:rsidR="00C04D53" w:rsidRPr="00086560" w:rsidRDefault="00C04D53" w:rsidP="006512A6">
            <w:pPr>
              <w:pStyle w:val="NoSpacing"/>
              <w:shd w:val="clear" w:color="auto" w:fill="FFFFFF" w:themeFill="background1"/>
              <w:jc w:val="center"/>
              <w:rPr>
                <w:rFonts w:ascii="Arial" w:hAnsi="Arial" w:cs="Arial"/>
                <w:sz w:val="16"/>
                <w:szCs w:val="16"/>
              </w:rPr>
            </w:pPr>
          </w:p>
          <w:p w:rsidR="00C04D53" w:rsidRPr="00086560" w:rsidRDefault="00C04D53" w:rsidP="006512A6">
            <w:pPr>
              <w:pStyle w:val="NoSpacing"/>
              <w:shd w:val="clear" w:color="auto" w:fill="FFFFFF" w:themeFill="background1"/>
              <w:jc w:val="center"/>
              <w:rPr>
                <w:rFonts w:ascii="Arial" w:hAnsi="Arial" w:cs="Arial"/>
                <w:sz w:val="16"/>
                <w:szCs w:val="16"/>
              </w:rPr>
            </w:pPr>
          </w:p>
          <w:p w:rsidR="00C04D53" w:rsidRPr="00086560" w:rsidRDefault="00C04D53" w:rsidP="006512A6">
            <w:pPr>
              <w:pStyle w:val="NoSpacing"/>
              <w:shd w:val="clear" w:color="auto" w:fill="FFFFFF" w:themeFill="background1"/>
              <w:jc w:val="center"/>
              <w:rPr>
                <w:rFonts w:ascii="Arial" w:hAnsi="Arial" w:cs="Arial"/>
                <w:sz w:val="16"/>
                <w:szCs w:val="16"/>
              </w:rPr>
            </w:pPr>
          </w:p>
          <w:p w:rsidR="00C04D53" w:rsidRPr="00086560" w:rsidRDefault="00C04D53" w:rsidP="006512A6">
            <w:pPr>
              <w:pStyle w:val="NoSpacing"/>
              <w:shd w:val="clear" w:color="auto" w:fill="FFFFFF" w:themeFill="background1"/>
              <w:jc w:val="center"/>
              <w:rPr>
                <w:rFonts w:ascii="Arial" w:hAnsi="Arial" w:cs="Arial"/>
                <w:b/>
                <w:bCs/>
                <w:sz w:val="16"/>
                <w:szCs w:val="16"/>
              </w:rPr>
            </w:pPr>
            <w:r w:rsidRPr="00086560">
              <w:rPr>
                <w:rFonts w:ascii="Arial" w:hAnsi="Arial" w:cs="Arial"/>
                <w:b/>
                <w:bCs/>
                <w:sz w:val="16"/>
                <w:szCs w:val="16"/>
              </w:rPr>
              <w:t>UBI</w:t>
            </w:r>
          </w:p>
        </w:tc>
        <w:tc>
          <w:tcPr>
            <w:tcW w:w="2268" w:type="dxa"/>
            <w:vAlign w:val="center"/>
          </w:tcPr>
          <w:p w:rsidR="00C04D53" w:rsidRPr="00620ABF" w:rsidRDefault="00C04D53" w:rsidP="00620ABF">
            <w:pPr>
              <w:shd w:val="clear" w:color="auto" w:fill="FFFFFF" w:themeFill="background1"/>
              <w:spacing w:after="0" w:line="240" w:lineRule="auto"/>
              <w:rPr>
                <w:rFonts w:ascii="Arial" w:hAnsi="Arial" w:cs="Arial"/>
                <w:sz w:val="20"/>
                <w:szCs w:val="20"/>
              </w:rPr>
            </w:pPr>
            <w:r w:rsidRPr="00620ABF">
              <w:rPr>
                <w:rFonts w:ascii="Arial" w:hAnsi="Arial" w:cs="Arial"/>
                <w:sz w:val="20"/>
                <w:szCs w:val="20"/>
              </w:rPr>
              <w:t>Dibrugarh</w:t>
            </w:r>
          </w:p>
        </w:tc>
        <w:tc>
          <w:tcPr>
            <w:tcW w:w="1418" w:type="dxa"/>
            <w:vAlign w:val="center"/>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550</w:t>
            </w:r>
          </w:p>
        </w:tc>
        <w:tc>
          <w:tcPr>
            <w:tcW w:w="1417" w:type="dxa"/>
            <w:vAlign w:val="center"/>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336</w:t>
            </w:r>
          </w:p>
        </w:tc>
        <w:tc>
          <w:tcPr>
            <w:tcW w:w="1559" w:type="dxa"/>
            <w:vAlign w:val="center"/>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37.80</w:t>
            </w:r>
          </w:p>
        </w:tc>
        <w:tc>
          <w:tcPr>
            <w:tcW w:w="1560" w:type="dxa"/>
            <w:vAlign w:val="center"/>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29.92</w:t>
            </w:r>
          </w:p>
        </w:tc>
      </w:tr>
      <w:tr w:rsidR="00C04D53" w:rsidRPr="00620ABF" w:rsidTr="006512A6">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center"/>
          </w:tcPr>
          <w:p w:rsidR="00C04D53" w:rsidRPr="00620ABF" w:rsidRDefault="00C04D53" w:rsidP="00620ABF">
            <w:pPr>
              <w:shd w:val="clear" w:color="auto" w:fill="FFFFFF" w:themeFill="background1"/>
              <w:spacing w:after="0" w:line="240" w:lineRule="auto"/>
              <w:rPr>
                <w:rFonts w:ascii="Arial" w:hAnsi="Arial" w:cs="Arial"/>
                <w:sz w:val="20"/>
                <w:szCs w:val="20"/>
              </w:rPr>
            </w:pPr>
            <w:r w:rsidRPr="00620ABF">
              <w:rPr>
                <w:rFonts w:ascii="Arial" w:hAnsi="Arial" w:cs="Arial"/>
                <w:sz w:val="20"/>
                <w:szCs w:val="20"/>
              </w:rPr>
              <w:t>Lakhimpur</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500</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181</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33.70</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0.00</w:t>
            </w:r>
          </w:p>
        </w:tc>
      </w:tr>
      <w:tr w:rsidR="00C04D53" w:rsidRPr="00620ABF" w:rsidTr="006512A6">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Dhemaji</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550</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16</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100.00</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100.00</w:t>
            </w:r>
          </w:p>
        </w:tc>
      </w:tr>
      <w:tr w:rsidR="00C04D53" w:rsidRPr="00620ABF" w:rsidTr="006512A6">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Cachar</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450</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322</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6.21</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10.00</w:t>
            </w:r>
          </w:p>
        </w:tc>
      </w:tr>
      <w:tr w:rsidR="00C04D53" w:rsidRPr="00620ABF" w:rsidTr="006512A6">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Morigaon</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504</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151</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14.57</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0.00</w:t>
            </w:r>
          </w:p>
        </w:tc>
      </w:tr>
      <w:tr w:rsidR="00C04D53" w:rsidRPr="00620ABF" w:rsidTr="006512A6">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Golaghat</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400</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226</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29.65</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23.88</w:t>
            </w:r>
          </w:p>
        </w:tc>
      </w:tr>
      <w:tr w:rsidR="00C04D53" w:rsidRPr="00620ABF" w:rsidTr="006512A6">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Karimganj</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450</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269</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7.81</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4.76</w:t>
            </w:r>
          </w:p>
        </w:tc>
      </w:tr>
      <w:tr w:rsidR="00C04D53" w:rsidRPr="00620ABF" w:rsidTr="006512A6">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Sibsagar</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415</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222</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36.94</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50.00</w:t>
            </w:r>
          </w:p>
        </w:tc>
      </w:tr>
      <w:tr w:rsidR="00C04D53" w:rsidRPr="00620ABF" w:rsidTr="006512A6">
        <w:tc>
          <w:tcPr>
            <w:tcW w:w="1134" w:type="dxa"/>
            <w:vMerge w:val="restart"/>
          </w:tcPr>
          <w:p w:rsidR="00C04D53" w:rsidRPr="00086560" w:rsidRDefault="00C04D53" w:rsidP="006512A6">
            <w:pPr>
              <w:pStyle w:val="NoSpacing"/>
              <w:shd w:val="clear" w:color="auto" w:fill="FFFFFF" w:themeFill="background1"/>
              <w:jc w:val="center"/>
              <w:rPr>
                <w:rFonts w:ascii="Arial" w:hAnsi="Arial" w:cs="Arial"/>
                <w:sz w:val="16"/>
                <w:szCs w:val="16"/>
              </w:rPr>
            </w:pPr>
          </w:p>
          <w:p w:rsidR="00C04D53" w:rsidRPr="00086560" w:rsidRDefault="00C04D53" w:rsidP="006512A6">
            <w:pPr>
              <w:pStyle w:val="NoSpacing"/>
              <w:shd w:val="clear" w:color="auto" w:fill="FFFFFF" w:themeFill="background1"/>
              <w:jc w:val="center"/>
              <w:rPr>
                <w:rFonts w:ascii="Arial" w:hAnsi="Arial" w:cs="Arial"/>
                <w:sz w:val="16"/>
                <w:szCs w:val="16"/>
              </w:rPr>
            </w:pPr>
          </w:p>
          <w:p w:rsidR="00C04D53" w:rsidRPr="00086560" w:rsidRDefault="00C04D53" w:rsidP="006512A6">
            <w:pPr>
              <w:pStyle w:val="NoSpacing"/>
              <w:shd w:val="clear" w:color="auto" w:fill="FFFFFF" w:themeFill="background1"/>
              <w:jc w:val="center"/>
              <w:rPr>
                <w:rFonts w:ascii="Arial" w:hAnsi="Arial" w:cs="Arial"/>
                <w:sz w:val="16"/>
                <w:szCs w:val="16"/>
              </w:rPr>
            </w:pPr>
          </w:p>
          <w:p w:rsidR="00C04D53" w:rsidRPr="00086560" w:rsidRDefault="00C04D53" w:rsidP="006512A6">
            <w:pPr>
              <w:pStyle w:val="NoSpacing"/>
              <w:shd w:val="clear" w:color="auto" w:fill="FFFFFF" w:themeFill="background1"/>
              <w:jc w:val="center"/>
              <w:rPr>
                <w:rFonts w:ascii="Arial" w:hAnsi="Arial" w:cs="Arial"/>
                <w:b/>
                <w:bCs/>
                <w:sz w:val="16"/>
                <w:szCs w:val="16"/>
              </w:rPr>
            </w:pPr>
            <w:r w:rsidRPr="00086560">
              <w:rPr>
                <w:rFonts w:ascii="Arial" w:hAnsi="Arial" w:cs="Arial"/>
                <w:b/>
                <w:bCs/>
                <w:sz w:val="16"/>
                <w:szCs w:val="16"/>
              </w:rPr>
              <w:t>UCO</w:t>
            </w: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Nalbari</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600</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306</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64.38</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34.01</w:t>
            </w:r>
          </w:p>
        </w:tc>
      </w:tr>
      <w:tr w:rsidR="00C04D53" w:rsidRPr="00620ABF" w:rsidTr="006512A6">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Darrang</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600</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246</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2.44</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16.67</w:t>
            </w:r>
          </w:p>
        </w:tc>
      </w:tr>
      <w:tr w:rsidR="00C04D53" w:rsidRPr="00620ABF" w:rsidTr="006512A6">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Kokrajhar</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600</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289</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29.76</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10.47</w:t>
            </w:r>
          </w:p>
        </w:tc>
      </w:tr>
      <w:tr w:rsidR="00C04D53" w:rsidRPr="00620ABF" w:rsidTr="006512A6">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Barpeta</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600</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409</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40.83</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100.00</w:t>
            </w:r>
          </w:p>
        </w:tc>
      </w:tr>
      <w:tr w:rsidR="00C04D53" w:rsidRPr="00620ABF" w:rsidTr="006512A6">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bottom"/>
          </w:tcPr>
          <w:p w:rsidR="00C04D53" w:rsidRPr="00620ABF" w:rsidRDefault="00C04D53" w:rsidP="00086560">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Goalpara</w:t>
            </w:r>
          </w:p>
        </w:tc>
        <w:tc>
          <w:tcPr>
            <w:tcW w:w="1418" w:type="dxa"/>
            <w:vAlign w:val="bottom"/>
          </w:tcPr>
          <w:p w:rsidR="00C04D53" w:rsidRPr="00620ABF" w:rsidRDefault="00C04D53" w:rsidP="00086560">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600</w:t>
            </w:r>
          </w:p>
        </w:tc>
        <w:tc>
          <w:tcPr>
            <w:tcW w:w="1417" w:type="dxa"/>
            <w:vAlign w:val="bottom"/>
          </w:tcPr>
          <w:p w:rsidR="00C04D53" w:rsidRPr="00620ABF" w:rsidRDefault="00C04D53" w:rsidP="00086560">
            <w:pPr>
              <w:spacing w:after="0" w:line="240" w:lineRule="auto"/>
              <w:jc w:val="center"/>
              <w:rPr>
                <w:rFonts w:ascii="Arial" w:hAnsi="Arial" w:cs="Arial"/>
                <w:sz w:val="20"/>
                <w:szCs w:val="20"/>
              </w:rPr>
            </w:pPr>
            <w:r w:rsidRPr="00620ABF">
              <w:rPr>
                <w:rFonts w:ascii="Arial" w:hAnsi="Arial" w:cs="Arial"/>
                <w:sz w:val="20"/>
                <w:szCs w:val="20"/>
              </w:rPr>
              <w:t>320</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78.44</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67.73</w:t>
            </w:r>
          </w:p>
        </w:tc>
      </w:tr>
      <w:tr w:rsidR="00C04D53" w:rsidRPr="00620ABF" w:rsidTr="006512A6">
        <w:trPr>
          <w:trHeight w:val="169"/>
        </w:trPr>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bottom"/>
          </w:tcPr>
          <w:p w:rsidR="00C04D53" w:rsidRPr="00620ABF" w:rsidRDefault="00C04D53" w:rsidP="00086560">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Dhubri</w:t>
            </w:r>
          </w:p>
        </w:tc>
        <w:tc>
          <w:tcPr>
            <w:tcW w:w="1418" w:type="dxa"/>
            <w:vAlign w:val="bottom"/>
          </w:tcPr>
          <w:p w:rsidR="00C04D53" w:rsidRPr="00620ABF" w:rsidRDefault="00C04D53" w:rsidP="00086560">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600</w:t>
            </w:r>
          </w:p>
        </w:tc>
        <w:tc>
          <w:tcPr>
            <w:tcW w:w="1417" w:type="dxa"/>
            <w:vAlign w:val="bottom"/>
          </w:tcPr>
          <w:p w:rsidR="00C04D53" w:rsidRPr="00620ABF" w:rsidRDefault="00C04D53" w:rsidP="00086560">
            <w:pPr>
              <w:spacing w:after="0" w:line="240" w:lineRule="auto"/>
              <w:jc w:val="center"/>
              <w:rPr>
                <w:rFonts w:ascii="Arial" w:hAnsi="Arial" w:cs="Arial"/>
                <w:sz w:val="20"/>
                <w:szCs w:val="20"/>
              </w:rPr>
            </w:pPr>
            <w:r w:rsidRPr="00620ABF">
              <w:rPr>
                <w:rFonts w:ascii="Arial" w:hAnsi="Arial" w:cs="Arial"/>
                <w:sz w:val="20"/>
                <w:szCs w:val="20"/>
              </w:rPr>
              <w:t>289</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75.09</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0.46</w:t>
            </w:r>
          </w:p>
        </w:tc>
      </w:tr>
      <w:tr w:rsidR="00C04D53" w:rsidRPr="00620ABF" w:rsidTr="006512A6">
        <w:tc>
          <w:tcPr>
            <w:tcW w:w="1134" w:type="dxa"/>
            <w:vMerge w:val="restart"/>
          </w:tcPr>
          <w:p w:rsidR="00C04D53" w:rsidRPr="00086560" w:rsidRDefault="00C04D53" w:rsidP="006512A6">
            <w:pPr>
              <w:pStyle w:val="NoSpacing"/>
              <w:shd w:val="clear" w:color="auto" w:fill="FFFFFF" w:themeFill="background1"/>
              <w:jc w:val="center"/>
              <w:rPr>
                <w:rFonts w:ascii="Arial" w:hAnsi="Arial" w:cs="Arial"/>
                <w:sz w:val="16"/>
                <w:szCs w:val="16"/>
              </w:rPr>
            </w:pPr>
          </w:p>
          <w:p w:rsidR="00C04D53" w:rsidRPr="00086560" w:rsidRDefault="00C04D53" w:rsidP="006512A6">
            <w:pPr>
              <w:pStyle w:val="NoSpacing"/>
              <w:shd w:val="clear" w:color="auto" w:fill="FFFFFF" w:themeFill="background1"/>
              <w:jc w:val="center"/>
              <w:rPr>
                <w:rFonts w:ascii="Arial" w:hAnsi="Arial" w:cs="Arial"/>
                <w:sz w:val="16"/>
                <w:szCs w:val="16"/>
              </w:rPr>
            </w:pPr>
          </w:p>
          <w:p w:rsidR="00C04D53" w:rsidRPr="00086560" w:rsidRDefault="00C04D53" w:rsidP="006512A6">
            <w:pPr>
              <w:pStyle w:val="NoSpacing"/>
              <w:shd w:val="clear" w:color="auto" w:fill="FFFFFF" w:themeFill="background1"/>
              <w:jc w:val="center"/>
              <w:rPr>
                <w:rFonts w:ascii="Arial" w:hAnsi="Arial" w:cs="Arial"/>
                <w:b/>
                <w:bCs/>
                <w:sz w:val="16"/>
                <w:szCs w:val="16"/>
              </w:rPr>
            </w:pPr>
            <w:r w:rsidRPr="00086560">
              <w:rPr>
                <w:rFonts w:ascii="Arial" w:hAnsi="Arial" w:cs="Arial"/>
                <w:b/>
                <w:bCs/>
                <w:sz w:val="16"/>
                <w:szCs w:val="16"/>
              </w:rPr>
              <w:t>AGVB</w:t>
            </w: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Bongaigaon</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425</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105</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0.00</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0.00</w:t>
            </w:r>
          </w:p>
        </w:tc>
      </w:tr>
      <w:tr w:rsidR="00C04D53" w:rsidRPr="00620ABF" w:rsidTr="006512A6">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Kamrup (R)</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350</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251</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25.90</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35.38</w:t>
            </w:r>
          </w:p>
        </w:tc>
      </w:tr>
      <w:tr w:rsidR="00C04D53" w:rsidRPr="00620ABF" w:rsidTr="006512A6">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Kamrup (M)</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325</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110</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18.18</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100.00</w:t>
            </w:r>
          </w:p>
        </w:tc>
      </w:tr>
      <w:tr w:rsidR="00C04D53" w:rsidRPr="00620ABF" w:rsidTr="006512A6">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Sonitpur</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425</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193</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4.15</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62.50</w:t>
            </w:r>
          </w:p>
        </w:tc>
      </w:tr>
      <w:tr w:rsidR="00C04D53" w:rsidRPr="00620ABF" w:rsidTr="006512A6">
        <w:tc>
          <w:tcPr>
            <w:tcW w:w="1134" w:type="dxa"/>
            <w:vMerge/>
          </w:tcPr>
          <w:p w:rsidR="00C04D53" w:rsidRPr="00086560" w:rsidRDefault="00C04D53" w:rsidP="006512A6">
            <w:pPr>
              <w:pStyle w:val="NoSpacing"/>
              <w:shd w:val="clear" w:color="auto" w:fill="FFFFFF" w:themeFill="background1"/>
              <w:jc w:val="center"/>
              <w:rPr>
                <w:rFonts w:ascii="Arial" w:hAnsi="Arial" w:cs="Arial"/>
                <w:sz w:val="16"/>
                <w:szCs w:val="16"/>
              </w:rPr>
            </w:pP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Jorhat</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400</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89</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51.69</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39.13</w:t>
            </w:r>
          </w:p>
        </w:tc>
      </w:tr>
      <w:tr w:rsidR="00C04D53" w:rsidRPr="00620ABF" w:rsidTr="006512A6">
        <w:tc>
          <w:tcPr>
            <w:tcW w:w="1134" w:type="dxa"/>
          </w:tcPr>
          <w:p w:rsidR="00C04D53" w:rsidRPr="00086560" w:rsidRDefault="00C04D53" w:rsidP="006512A6">
            <w:pPr>
              <w:pStyle w:val="NoSpacing"/>
              <w:shd w:val="clear" w:color="auto" w:fill="FFFFFF" w:themeFill="background1"/>
              <w:jc w:val="center"/>
              <w:rPr>
                <w:rFonts w:ascii="Arial" w:hAnsi="Arial" w:cs="Arial"/>
                <w:b/>
                <w:bCs/>
                <w:sz w:val="16"/>
                <w:szCs w:val="16"/>
              </w:rPr>
            </w:pPr>
            <w:r w:rsidRPr="00086560">
              <w:rPr>
                <w:rFonts w:ascii="Arial" w:hAnsi="Arial" w:cs="Arial"/>
                <w:b/>
                <w:bCs/>
                <w:sz w:val="16"/>
                <w:szCs w:val="16"/>
              </w:rPr>
              <w:t>CBI</w:t>
            </w: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Tinsukia</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450</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253</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20.95</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49.06</w:t>
            </w:r>
          </w:p>
        </w:tc>
      </w:tr>
      <w:tr w:rsidR="00C04D53" w:rsidRPr="00620ABF" w:rsidTr="006512A6">
        <w:tc>
          <w:tcPr>
            <w:tcW w:w="1134" w:type="dxa"/>
          </w:tcPr>
          <w:p w:rsidR="00C04D53" w:rsidRPr="00086560" w:rsidRDefault="00C04D53" w:rsidP="006512A6">
            <w:pPr>
              <w:pStyle w:val="NoSpacing"/>
              <w:shd w:val="clear" w:color="auto" w:fill="FFFFFF" w:themeFill="background1"/>
              <w:jc w:val="center"/>
              <w:rPr>
                <w:rFonts w:ascii="Arial" w:hAnsi="Arial" w:cs="Arial"/>
                <w:b/>
                <w:bCs/>
                <w:sz w:val="16"/>
                <w:szCs w:val="16"/>
              </w:rPr>
            </w:pPr>
            <w:r w:rsidRPr="00086560">
              <w:rPr>
                <w:rFonts w:ascii="Arial" w:hAnsi="Arial" w:cs="Arial"/>
                <w:b/>
                <w:bCs/>
                <w:sz w:val="16"/>
                <w:szCs w:val="16"/>
              </w:rPr>
              <w:t>RUDSETI</w:t>
            </w:r>
          </w:p>
        </w:tc>
        <w:tc>
          <w:tcPr>
            <w:tcW w:w="2268" w:type="dxa"/>
            <w:vAlign w:val="bottom"/>
          </w:tcPr>
          <w:p w:rsidR="00C04D53" w:rsidRPr="00620ABF" w:rsidRDefault="00C04D53" w:rsidP="00620ABF">
            <w:pPr>
              <w:shd w:val="clear" w:color="auto" w:fill="FFFFFF" w:themeFill="background1"/>
              <w:spacing w:after="0" w:line="240" w:lineRule="auto"/>
              <w:jc w:val="both"/>
              <w:rPr>
                <w:rFonts w:ascii="Arial" w:hAnsi="Arial" w:cs="Arial"/>
                <w:sz w:val="20"/>
                <w:szCs w:val="20"/>
              </w:rPr>
            </w:pPr>
            <w:r w:rsidRPr="00620ABF">
              <w:rPr>
                <w:rFonts w:ascii="Arial" w:hAnsi="Arial" w:cs="Arial"/>
                <w:sz w:val="20"/>
                <w:szCs w:val="20"/>
              </w:rPr>
              <w:t>Nagaon</w:t>
            </w:r>
          </w:p>
        </w:tc>
        <w:tc>
          <w:tcPr>
            <w:tcW w:w="1418" w:type="dxa"/>
            <w:vAlign w:val="bottom"/>
          </w:tcPr>
          <w:p w:rsidR="00C04D53" w:rsidRPr="00620ABF" w:rsidRDefault="00C04D53" w:rsidP="00620ABF">
            <w:pPr>
              <w:shd w:val="clear" w:color="auto" w:fill="FFFFFF" w:themeFill="background1"/>
              <w:spacing w:after="0" w:line="240" w:lineRule="auto"/>
              <w:jc w:val="center"/>
              <w:rPr>
                <w:rFonts w:ascii="Arial" w:hAnsi="Arial" w:cs="Arial"/>
                <w:color w:val="000000"/>
                <w:sz w:val="20"/>
                <w:szCs w:val="20"/>
              </w:rPr>
            </w:pPr>
            <w:r w:rsidRPr="00620ABF">
              <w:rPr>
                <w:rFonts w:ascii="Arial" w:hAnsi="Arial" w:cs="Arial"/>
                <w:color w:val="000000"/>
                <w:sz w:val="20"/>
                <w:szCs w:val="20"/>
              </w:rPr>
              <w:t>750</w:t>
            </w:r>
          </w:p>
        </w:tc>
        <w:tc>
          <w:tcPr>
            <w:tcW w:w="1417" w:type="dxa"/>
            <w:vAlign w:val="bottom"/>
          </w:tcPr>
          <w:p w:rsidR="00C04D53" w:rsidRPr="00620ABF" w:rsidRDefault="00C04D53" w:rsidP="00620ABF">
            <w:pPr>
              <w:spacing w:after="0" w:line="240" w:lineRule="auto"/>
              <w:jc w:val="center"/>
              <w:rPr>
                <w:rFonts w:ascii="Arial" w:hAnsi="Arial" w:cs="Arial"/>
                <w:sz w:val="20"/>
                <w:szCs w:val="20"/>
              </w:rPr>
            </w:pPr>
            <w:r w:rsidRPr="00620ABF">
              <w:rPr>
                <w:rFonts w:ascii="Arial" w:hAnsi="Arial" w:cs="Arial"/>
                <w:sz w:val="20"/>
                <w:szCs w:val="20"/>
              </w:rPr>
              <w:t>423</w:t>
            </w:r>
          </w:p>
        </w:tc>
        <w:tc>
          <w:tcPr>
            <w:tcW w:w="1559"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63.83</w:t>
            </w:r>
          </w:p>
        </w:tc>
        <w:tc>
          <w:tcPr>
            <w:tcW w:w="1560" w:type="dxa"/>
            <w:vAlign w:val="bottom"/>
          </w:tcPr>
          <w:p w:rsidR="00C04D53" w:rsidRPr="00296194" w:rsidRDefault="00C04D53" w:rsidP="00296194">
            <w:pPr>
              <w:spacing w:after="0" w:line="240" w:lineRule="auto"/>
              <w:jc w:val="right"/>
              <w:rPr>
                <w:rFonts w:ascii="Arial" w:hAnsi="Arial" w:cs="Arial"/>
                <w:sz w:val="18"/>
                <w:szCs w:val="18"/>
              </w:rPr>
            </w:pPr>
            <w:r w:rsidRPr="00296194">
              <w:rPr>
                <w:rFonts w:ascii="Arial" w:hAnsi="Arial" w:cs="Arial"/>
                <w:sz w:val="18"/>
                <w:szCs w:val="18"/>
              </w:rPr>
              <w:t>6.67</w:t>
            </w:r>
          </w:p>
        </w:tc>
      </w:tr>
    </w:tbl>
    <w:p w:rsidR="008E04AB" w:rsidRPr="00620ABF" w:rsidRDefault="00233E64" w:rsidP="00620ABF">
      <w:pPr>
        <w:pStyle w:val="NoSpacing"/>
        <w:shd w:val="clear" w:color="auto" w:fill="FFFFFF" w:themeFill="background1"/>
        <w:jc w:val="both"/>
        <w:rPr>
          <w:rFonts w:ascii="Arial" w:hAnsi="Arial" w:cs="Arial"/>
          <w:sz w:val="20"/>
          <w:szCs w:val="20"/>
        </w:rPr>
      </w:pPr>
      <w:r w:rsidRPr="00620ABF">
        <w:rPr>
          <w:rFonts w:ascii="Arial" w:hAnsi="Arial" w:cs="Arial"/>
          <w:sz w:val="20"/>
          <w:szCs w:val="20"/>
        </w:rPr>
        <w:t xml:space="preserve">    </w:t>
      </w:r>
      <w:r w:rsidR="003C5359" w:rsidRPr="00620ABF">
        <w:rPr>
          <w:rFonts w:ascii="Arial" w:hAnsi="Arial" w:cs="Arial"/>
          <w:sz w:val="20"/>
          <w:szCs w:val="20"/>
        </w:rPr>
        <w:tab/>
      </w:r>
      <w:r w:rsidR="003C5359" w:rsidRPr="00620ABF">
        <w:rPr>
          <w:rFonts w:ascii="Arial" w:hAnsi="Arial" w:cs="Arial"/>
          <w:sz w:val="20"/>
          <w:szCs w:val="20"/>
        </w:rPr>
        <w:tab/>
      </w:r>
      <w:r w:rsidR="003C5359" w:rsidRPr="00620ABF">
        <w:rPr>
          <w:rFonts w:ascii="Arial" w:hAnsi="Arial" w:cs="Arial"/>
          <w:sz w:val="20"/>
          <w:szCs w:val="20"/>
        </w:rPr>
        <w:tab/>
      </w:r>
      <w:r w:rsidR="003C5359" w:rsidRPr="00620ABF">
        <w:rPr>
          <w:rFonts w:ascii="Arial" w:hAnsi="Arial" w:cs="Arial"/>
          <w:sz w:val="20"/>
          <w:szCs w:val="20"/>
        </w:rPr>
        <w:tab/>
      </w:r>
      <w:r w:rsidR="003C5359" w:rsidRPr="00620ABF">
        <w:rPr>
          <w:rFonts w:ascii="Arial" w:hAnsi="Arial" w:cs="Arial"/>
          <w:sz w:val="20"/>
          <w:szCs w:val="20"/>
        </w:rPr>
        <w:tab/>
      </w:r>
      <w:r w:rsidR="003C5359" w:rsidRPr="00620ABF">
        <w:rPr>
          <w:rFonts w:ascii="Arial" w:hAnsi="Arial" w:cs="Arial"/>
          <w:sz w:val="20"/>
          <w:szCs w:val="20"/>
        </w:rPr>
        <w:tab/>
      </w:r>
      <w:r w:rsidR="003C5359" w:rsidRPr="00620ABF">
        <w:rPr>
          <w:rFonts w:ascii="Arial" w:hAnsi="Arial" w:cs="Arial"/>
          <w:sz w:val="20"/>
          <w:szCs w:val="20"/>
        </w:rPr>
        <w:tab/>
      </w:r>
      <w:r w:rsidR="003C5359" w:rsidRPr="00620ABF">
        <w:rPr>
          <w:rFonts w:ascii="Arial" w:hAnsi="Arial" w:cs="Arial"/>
          <w:sz w:val="20"/>
          <w:szCs w:val="20"/>
        </w:rPr>
        <w:tab/>
      </w:r>
      <w:r w:rsidR="003C5359" w:rsidRPr="00620ABF">
        <w:rPr>
          <w:rFonts w:ascii="Arial" w:hAnsi="Arial" w:cs="Arial"/>
          <w:sz w:val="20"/>
          <w:szCs w:val="20"/>
        </w:rPr>
        <w:tab/>
      </w:r>
      <w:r w:rsidR="003C5359" w:rsidRPr="00620ABF">
        <w:rPr>
          <w:rFonts w:ascii="Arial" w:hAnsi="Arial" w:cs="Arial"/>
          <w:sz w:val="20"/>
          <w:szCs w:val="20"/>
        </w:rPr>
        <w:tab/>
        <w:t xml:space="preserve"> </w:t>
      </w:r>
      <w:r w:rsidR="00EE68B6" w:rsidRPr="00620ABF">
        <w:rPr>
          <w:rFonts w:ascii="Arial" w:hAnsi="Arial" w:cs="Arial"/>
          <w:sz w:val="20"/>
          <w:szCs w:val="20"/>
        </w:rPr>
        <w:t>(Ref. pg-</w:t>
      </w:r>
      <w:r w:rsidR="00A74E75">
        <w:rPr>
          <w:rFonts w:ascii="Arial" w:hAnsi="Arial" w:cs="Arial"/>
          <w:sz w:val="20"/>
          <w:szCs w:val="20"/>
        </w:rPr>
        <w:t>84 to 94</w:t>
      </w:r>
      <w:r w:rsidR="00CC32CB" w:rsidRPr="00620ABF">
        <w:rPr>
          <w:rFonts w:ascii="Arial" w:hAnsi="Arial" w:cs="Arial"/>
          <w:sz w:val="20"/>
          <w:szCs w:val="20"/>
        </w:rPr>
        <w:t>)</w:t>
      </w:r>
    </w:p>
    <w:p w:rsidR="00872C13" w:rsidRPr="00620ABF" w:rsidRDefault="00872C13" w:rsidP="00620ABF">
      <w:pPr>
        <w:pStyle w:val="NoSpacing"/>
        <w:shd w:val="clear" w:color="auto" w:fill="FFFFFF" w:themeFill="background1"/>
        <w:jc w:val="both"/>
        <w:rPr>
          <w:rFonts w:ascii="Arial" w:hAnsi="Arial" w:cs="Arial"/>
          <w:sz w:val="20"/>
          <w:szCs w:val="20"/>
        </w:rPr>
      </w:pPr>
    </w:p>
    <w:p w:rsidR="00872C13" w:rsidRPr="00620ABF" w:rsidRDefault="00872C13" w:rsidP="006512A6">
      <w:pPr>
        <w:pStyle w:val="NoSpacing"/>
        <w:shd w:val="clear" w:color="auto" w:fill="FFFFFF" w:themeFill="background1"/>
        <w:jc w:val="both"/>
        <w:rPr>
          <w:rFonts w:ascii="Arial" w:hAnsi="Arial" w:cs="Arial"/>
          <w:sz w:val="20"/>
          <w:szCs w:val="20"/>
          <w:u w:val="single"/>
        </w:rPr>
      </w:pPr>
      <w:r w:rsidRPr="00620ABF">
        <w:rPr>
          <w:rFonts w:ascii="Arial" w:hAnsi="Arial" w:cs="Arial"/>
          <w:sz w:val="20"/>
          <w:szCs w:val="20"/>
        </w:rPr>
        <w:t>The RSETI directors have been sensitized to improve the situation. The DCs may be advised by the State Govt. to intervene and suitable resolutions may be suggested in the DCC meetings.</w:t>
      </w:r>
    </w:p>
    <w:p w:rsidR="005C225A" w:rsidRPr="00620ABF" w:rsidRDefault="005C225A"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A74CF0" w:rsidRDefault="00A74CF0"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A74CF0" w:rsidRDefault="00A74CF0"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A74CF0" w:rsidRDefault="00A74CF0"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A74CF0" w:rsidRDefault="00A74CF0"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A74CF0" w:rsidRDefault="00A74CF0"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A74E75" w:rsidRDefault="00A74E75"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9138D4" w:rsidRDefault="009138D4"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D6549F" w:rsidRPr="00831481" w:rsidRDefault="00D62091" w:rsidP="00620ABF">
      <w:pPr>
        <w:shd w:val="clear" w:color="auto" w:fill="FFFFFF" w:themeFill="background1"/>
        <w:autoSpaceDE w:val="0"/>
        <w:autoSpaceDN w:val="0"/>
        <w:adjustRightInd w:val="0"/>
        <w:spacing w:after="0" w:line="240" w:lineRule="auto"/>
        <w:jc w:val="both"/>
        <w:rPr>
          <w:rFonts w:ascii="Arial" w:hAnsi="Arial" w:cs="Arial"/>
          <w:b/>
          <w:bCs/>
          <w:sz w:val="24"/>
          <w:szCs w:val="24"/>
          <w:u w:val="single"/>
        </w:rPr>
      </w:pPr>
      <w:r w:rsidRPr="00831481">
        <w:rPr>
          <w:rFonts w:ascii="Arial" w:hAnsi="Arial" w:cs="Arial"/>
          <w:b/>
          <w:bCs/>
          <w:sz w:val="24"/>
          <w:szCs w:val="24"/>
          <w:u w:val="single"/>
        </w:rPr>
        <w:t>Agenda-</w:t>
      </w:r>
      <w:r w:rsidR="00D6549F" w:rsidRPr="00831481">
        <w:rPr>
          <w:rFonts w:ascii="Arial" w:hAnsi="Arial" w:cs="Arial"/>
          <w:b/>
          <w:bCs/>
          <w:sz w:val="24"/>
          <w:szCs w:val="24"/>
          <w:u w:val="single"/>
        </w:rPr>
        <w:t xml:space="preserve"> </w:t>
      </w:r>
      <w:r w:rsidR="00C462AF" w:rsidRPr="00831481">
        <w:rPr>
          <w:rFonts w:ascii="Arial" w:hAnsi="Arial" w:cs="Arial"/>
          <w:b/>
          <w:bCs/>
          <w:sz w:val="24"/>
          <w:szCs w:val="24"/>
          <w:u w:val="single"/>
        </w:rPr>
        <w:t>8</w:t>
      </w:r>
    </w:p>
    <w:p w:rsidR="00A74E75" w:rsidRPr="00620ABF" w:rsidRDefault="00A74E75"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9E611D" w:rsidRDefault="006171CB" w:rsidP="00620ABF">
      <w:pPr>
        <w:shd w:val="clear" w:color="auto" w:fill="FFFFFF" w:themeFill="background1"/>
        <w:autoSpaceDE w:val="0"/>
        <w:autoSpaceDN w:val="0"/>
        <w:adjustRightInd w:val="0"/>
        <w:spacing w:after="0" w:line="240" w:lineRule="auto"/>
        <w:jc w:val="both"/>
        <w:rPr>
          <w:rFonts w:ascii="Arial" w:hAnsi="Arial" w:cs="Arial"/>
          <w:b/>
          <w:bCs/>
          <w:sz w:val="20"/>
          <w:szCs w:val="20"/>
        </w:rPr>
      </w:pPr>
      <w:r w:rsidRPr="00620ABF">
        <w:rPr>
          <w:rFonts w:ascii="Arial" w:hAnsi="Arial" w:cs="Arial"/>
          <w:b/>
          <w:bCs/>
          <w:sz w:val="20"/>
          <w:szCs w:val="20"/>
        </w:rPr>
        <w:t>Aspirational District</w:t>
      </w:r>
      <w:r w:rsidR="000551EF" w:rsidRPr="00620ABF">
        <w:rPr>
          <w:rFonts w:ascii="Arial" w:hAnsi="Arial" w:cs="Arial"/>
          <w:b/>
          <w:bCs/>
          <w:sz w:val="20"/>
          <w:szCs w:val="20"/>
        </w:rPr>
        <w:t xml:space="preserve"> (AD)</w:t>
      </w:r>
      <w:r w:rsidRPr="00620ABF">
        <w:rPr>
          <w:rFonts w:ascii="Arial" w:hAnsi="Arial" w:cs="Arial"/>
          <w:b/>
          <w:bCs/>
          <w:sz w:val="20"/>
          <w:szCs w:val="20"/>
        </w:rPr>
        <w:t xml:space="preserve"> Programme</w:t>
      </w:r>
      <w:r w:rsidR="001D4BBB" w:rsidRPr="00620ABF">
        <w:rPr>
          <w:rFonts w:ascii="Arial" w:hAnsi="Arial" w:cs="Arial"/>
          <w:b/>
          <w:bCs/>
          <w:sz w:val="20"/>
          <w:szCs w:val="20"/>
        </w:rPr>
        <w:t>, Assam</w:t>
      </w:r>
      <w:r w:rsidRPr="00620ABF">
        <w:rPr>
          <w:rFonts w:ascii="Arial" w:hAnsi="Arial" w:cs="Arial"/>
          <w:b/>
          <w:bCs/>
          <w:sz w:val="20"/>
          <w:szCs w:val="20"/>
        </w:rPr>
        <w:t>:</w:t>
      </w:r>
      <w:r w:rsidR="00DC0ADE" w:rsidRPr="00620ABF">
        <w:rPr>
          <w:rFonts w:ascii="Arial" w:hAnsi="Arial" w:cs="Arial"/>
          <w:b/>
          <w:bCs/>
          <w:sz w:val="20"/>
          <w:szCs w:val="20"/>
        </w:rPr>
        <w:t xml:space="preserve"> Status as on </w:t>
      </w:r>
      <w:r w:rsidR="008C2C31">
        <w:rPr>
          <w:rFonts w:ascii="Arial" w:hAnsi="Arial" w:cs="Arial"/>
          <w:b/>
          <w:bCs/>
          <w:sz w:val="20"/>
          <w:szCs w:val="20"/>
        </w:rPr>
        <w:t>31.12.2019</w:t>
      </w:r>
    </w:p>
    <w:tbl>
      <w:tblPr>
        <w:tblpPr w:leftFromText="180" w:rightFromText="180" w:vertAnchor="text" w:horzAnchor="margin" w:tblpXSpec="center" w:tblpY="7"/>
        <w:tblW w:w="10173" w:type="dxa"/>
        <w:tblLayout w:type="fixed"/>
        <w:tblLook w:val="04A0"/>
      </w:tblPr>
      <w:tblGrid>
        <w:gridCol w:w="392"/>
        <w:gridCol w:w="850"/>
        <w:gridCol w:w="709"/>
        <w:gridCol w:w="709"/>
        <w:gridCol w:w="709"/>
        <w:gridCol w:w="708"/>
        <w:gridCol w:w="567"/>
        <w:gridCol w:w="709"/>
        <w:gridCol w:w="709"/>
        <w:gridCol w:w="850"/>
        <w:gridCol w:w="709"/>
        <w:gridCol w:w="851"/>
        <w:gridCol w:w="850"/>
        <w:gridCol w:w="851"/>
      </w:tblGrid>
      <w:tr w:rsidR="00A23184" w:rsidRPr="00A23184" w:rsidTr="00216D15">
        <w:trPr>
          <w:trHeight w:val="256"/>
        </w:trPr>
        <w:tc>
          <w:tcPr>
            <w:tcW w:w="3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23184" w:rsidRPr="00A23184" w:rsidRDefault="00A23184" w:rsidP="00A23184">
            <w:pPr>
              <w:spacing w:after="0" w:line="240" w:lineRule="auto"/>
              <w:jc w:val="center"/>
              <w:rPr>
                <w:rFonts w:ascii="Arial" w:eastAsia="Times New Roman" w:hAnsi="Arial" w:cs="Arial"/>
                <w:color w:val="000000"/>
                <w:sz w:val="12"/>
                <w:szCs w:val="12"/>
                <w:lang w:eastAsia="en-IN" w:bidi="hi-IN"/>
              </w:rPr>
            </w:pPr>
            <w:r w:rsidRPr="00A23184">
              <w:rPr>
                <w:rFonts w:ascii="Arial" w:eastAsia="Times New Roman" w:hAnsi="Arial" w:cs="Arial"/>
                <w:color w:val="000000"/>
                <w:sz w:val="12"/>
                <w:szCs w:val="12"/>
                <w:lang w:eastAsia="en-IN" w:bidi="hi-IN"/>
              </w:rPr>
              <w:t> </w:t>
            </w:r>
          </w:p>
        </w:tc>
        <w:tc>
          <w:tcPr>
            <w:tcW w:w="850" w:type="dxa"/>
            <w:tcBorders>
              <w:top w:val="single" w:sz="4" w:space="0" w:color="auto"/>
              <w:left w:val="nil"/>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jc w:val="center"/>
              <w:rPr>
                <w:rFonts w:ascii="Arial" w:eastAsia="Times New Roman" w:hAnsi="Arial" w:cs="Arial"/>
                <w:b/>
                <w:bCs/>
                <w:color w:val="000000"/>
                <w:sz w:val="12"/>
                <w:szCs w:val="12"/>
                <w:lang w:eastAsia="en-IN" w:bidi="hi-IN"/>
              </w:rPr>
            </w:pPr>
            <w:r w:rsidRPr="00831481">
              <w:rPr>
                <w:rFonts w:ascii="Arial" w:eastAsia="Times New Roman" w:hAnsi="Arial" w:cs="Arial"/>
                <w:b/>
                <w:bCs/>
                <w:color w:val="000000"/>
                <w:sz w:val="12"/>
                <w:szCs w:val="12"/>
                <w:lang w:eastAsia="en-IN" w:bidi="hi-IN"/>
              </w:rPr>
              <w:t>Assam</w:t>
            </w:r>
          </w:p>
        </w:tc>
        <w:tc>
          <w:tcPr>
            <w:tcW w:w="2835" w:type="dxa"/>
            <w:gridSpan w:val="4"/>
            <w:tcBorders>
              <w:top w:val="single" w:sz="4" w:space="0" w:color="auto"/>
              <w:left w:val="nil"/>
              <w:bottom w:val="single" w:sz="4" w:space="0" w:color="auto"/>
              <w:right w:val="single" w:sz="4" w:space="0" w:color="auto"/>
            </w:tcBorders>
            <w:shd w:val="clear" w:color="000000" w:fill="FFFFFF"/>
            <w:vAlign w:val="center"/>
            <w:hideMark/>
          </w:tcPr>
          <w:p w:rsidR="00A23184" w:rsidRPr="00A23184" w:rsidRDefault="00A23184" w:rsidP="00A23184">
            <w:pPr>
              <w:spacing w:after="0" w:line="240" w:lineRule="auto"/>
              <w:jc w:val="center"/>
              <w:rPr>
                <w:rFonts w:ascii="Arial" w:eastAsia="Times New Roman" w:hAnsi="Arial" w:cs="Arial"/>
                <w:color w:val="000000"/>
                <w:sz w:val="12"/>
                <w:szCs w:val="12"/>
                <w:lang w:eastAsia="en-IN" w:bidi="hi-IN"/>
              </w:rPr>
            </w:pPr>
            <w:r w:rsidRPr="00A23184">
              <w:rPr>
                <w:rFonts w:ascii="Arial" w:eastAsia="Times New Roman" w:hAnsi="Arial" w:cs="Arial"/>
                <w:color w:val="000000"/>
                <w:sz w:val="12"/>
                <w:szCs w:val="12"/>
                <w:lang w:eastAsia="en-IN" w:bidi="hi-IN"/>
              </w:rPr>
              <w:t>FY(2019-20)</w:t>
            </w:r>
          </w:p>
        </w:tc>
        <w:tc>
          <w:tcPr>
            <w:tcW w:w="6096" w:type="dxa"/>
            <w:gridSpan w:val="8"/>
            <w:tcBorders>
              <w:top w:val="single" w:sz="4" w:space="0" w:color="auto"/>
              <w:left w:val="nil"/>
              <w:bottom w:val="single" w:sz="4" w:space="0" w:color="auto"/>
              <w:right w:val="single" w:sz="4" w:space="0" w:color="auto"/>
            </w:tcBorders>
            <w:shd w:val="clear" w:color="000000" w:fill="FFFFFF"/>
            <w:vAlign w:val="center"/>
            <w:hideMark/>
          </w:tcPr>
          <w:p w:rsidR="00A23184" w:rsidRPr="00A23184" w:rsidRDefault="00A23184" w:rsidP="00A23184">
            <w:pPr>
              <w:spacing w:after="0" w:line="240" w:lineRule="auto"/>
              <w:jc w:val="center"/>
              <w:rPr>
                <w:rFonts w:ascii="Arial" w:eastAsia="Times New Roman" w:hAnsi="Arial" w:cs="Arial"/>
                <w:color w:val="000000"/>
                <w:sz w:val="12"/>
                <w:szCs w:val="12"/>
                <w:lang w:eastAsia="en-IN" w:bidi="hi-IN"/>
              </w:rPr>
            </w:pPr>
            <w:r w:rsidRPr="00A23184">
              <w:rPr>
                <w:rFonts w:ascii="Arial" w:eastAsia="Times New Roman" w:hAnsi="Arial" w:cs="Arial"/>
                <w:color w:val="000000"/>
                <w:sz w:val="12"/>
                <w:szCs w:val="12"/>
                <w:lang w:eastAsia="en-IN" w:bidi="hi-IN"/>
              </w:rPr>
              <w:t>O/S Amount in Crore</w:t>
            </w:r>
          </w:p>
        </w:tc>
      </w:tr>
      <w:tr w:rsidR="00A23184" w:rsidRPr="00A23184" w:rsidTr="00216D15">
        <w:trPr>
          <w:trHeight w:val="256"/>
        </w:trPr>
        <w:tc>
          <w:tcPr>
            <w:tcW w:w="392" w:type="dxa"/>
            <w:tcBorders>
              <w:top w:val="nil"/>
              <w:left w:val="single" w:sz="4" w:space="0" w:color="auto"/>
              <w:bottom w:val="single" w:sz="4" w:space="0" w:color="auto"/>
              <w:right w:val="single" w:sz="4" w:space="0" w:color="auto"/>
            </w:tcBorders>
            <w:shd w:val="clear" w:color="000000" w:fill="FFFFFF"/>
            <w:vAlign w:val="center"/>
            <w:hideMark/>
          </w:tcPr>
          <w:p w:rsidR="00A23184" w:rsidRPr="00A23184" w:rsidRDefault="00A23184" w:rsidP="00A23184">
            <w:pPr>
              <w:spacing w:after="0" w:line="240" w:lineRule="auto"/>
              <w:rPr>
                <w:rFonts w:ascii="Arial" w:eastAsia="Times New Roman" w:hAnsi="Arial" w:cs="Arial"/>
                <w:color w:val="000000"/>
                <w:sz w:val="12"/>
                <w:szCs w:val="12"/>
                <w:lang w:eastAsia="en-IN" w:bidi="hi-IN"/>
              </w:rPr>
            </w:pPr>
            <w:r w:rsidRPr="00A23184">
              <w:rPr>
                <w:rFonts w:ascii="Arial" w:eastAsia="Times New Roman" w:hAnsi="Arial" w:cs="Arial"/>
                <w:color w:val="000000"/>
                <w:sz w:val="12"/>
                <w:szCs w:val="12"/>
                <w:lang w:eastAsia="en-IN" w:bidi="hi-IN"/>
              </w:rPr>
              <w:t> </w:t>
            </w:r>
          </w:p>
        </w:tc>
        <w:tc>
          <w:tcPr>
            <w:tcW w:w="850" w:type="dxa"/>
            <w:tcBorders>
              <w:top w:val="nil"/>
              <w:left w:val="nil"/>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rPr>
                <w:rFonts w:ascii="Arial" w:eastAsia="Times New Roman" w:hAnsi="Arial" w:cs="Arial"/>
                <w:b/>
                <w:bCs/>
                <w:color w:val="000000"/>
                <w:sz w:val="12"/>
                <w:szCs w:val="12"/>
                <w:lang w:eastAsia="en-IN" w:bidi="hi-IN"/>
              </w:rPr>
            </w:pPr>
            <w:r w:rsidRPr="00831481">
              <w:rPr>
                <w:rFonts w:ascii="Arial" w:eastAsia="Times New Roman" w:hAnsi="Arial" w:cs="Arial"/>
                <w:b/>
                <w:bCs/>
                <w:color w:val="000000"/>
                <w:sz w:val="12"/>
                <w:szCs w:val="12"/>
                <w:lang w:eastAsia="en-IN" w:bidi="hi-IN"/>
              </w:rPr>
              <w:t>7 Districts</w:t>
            </w:r>
          </w:p>
        </w:tc>
        <w:tc>
          <w:tcPr>
            <w:tcW w:w="1418" w:type="dxa"/>
            <w:gridSpan w:val="2"/>
            <w:tcBorders>
              <w:top w:val="single" w:sz="4" w:space="0" w:color="auto"/>
              <w:left w:val="nil"/>
              <w:bottom w:val="single" w:sz="4" w:space="0" w:color="auto"/>
              <w:right w:val="single" w:sz="4" w:space="0" w:color="auto"/>
            </w:tcBorders>
            <w:shd w:val="clear" w:color="000000" w:fill="FFFFFF"/>
            <w:vAlign w:val="center"/>
            <w:hideMark/>
          </w:tcPr>
          <w:p w:rsidR="00A23184" w:rsidRPr="00190AD1" w:rsidRDefault="00A23184" w:rsidP="00A23184">
            <w:pPr>
              <w:spacing w:after="0" w:line="240" w:lineRule="auto"/>
              <w:jc w:val="center"/>
              <w:rPr>
                <w:rFonts w:ascii="Arial" w:eastAsia="Times New Roman" w:hAnsi="Arial" w:cs="Arial"/>
                <w:b/>
                <w:bCs/>
                <w:color w:val="000000"/>
                <w:sz w:val="12"/>
                <w:szCs w:val="12"/>
                <w:lang w:eastAsia="en-IN" w:bidi="hi-IN"/>
              </w:rPr>
            </w:pPr>
            <w:r w:rsidRPr="00190AD1">
              <w:rPr>
                <w:rFonts w:ascii="Arial" w:eastAsia="Times New Roman" w:hAnsi="Arial" w:cs="Arial"/>
                <w:b/>
                <w:bCs/>
                <w:color w:val="000000"/>
                <w:sz w:val="12"/>
                <w:szCs w:val="12"/>
                <w:lang w:eastAsia="en-IN" w:bidi="hi-IN"/>
              </w:rPr>
              <w:t>CD Ratio-1</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A23184" w:rsidRPr="00190AD1" w:rsidRDefault="00A23184" w:rsidP="00A23184">
            <w:pPr>
              <w:spacing w:after="0" w:line="240" w:lineRule="auto"/>
              <w:jc w:val="center"/>
              <w:rPr>
                <w:rFonts w:ascii="Arial" w:eastAsia="Times New Roman" w:hAnsi="Arial" w:cs="Arial"/>
                <w:b/>
                <w:bCs/>
                <w:color w:val="000000"/>
                <w:sz w:val="12"/>
                <w:szCs w:val="12"/>
                <w:lang w:eastAsia="en-IN" w:bidi="hi-IN"/>
              </w:rPr>
            </w:pPr>
            <w:r w:rsidRPr="00190AD1">
              <w:rPr>
                <w:rFonts w:ascii="Arial" w:eastAsia="Times New Roman" w:hAnsi="Arial" w:cs="Arial"/>
                <w:b/>
                <w:bCs/>
                <w:color w:val="000000"/>
                <w:sz w:val="12"/>
                <w:szCs w:val="12"/>
                <w:lang w:eastAsia="en-IN" w:bidi="hi-IN"/>
              </w:rPr>
              <w:t>ACP Achv %</w:t>
            </w:r>
          </w:p>
        </w:tc>
        <w:tc>
          <w:tcPr>
            <w:tcW w:w="1276" w:type="dxa"/>
            <w:gridSpan w:val="2"/>
            <w:tcBorders>
              <w:top w:val="single" w:sz="4" w:space="0" w:color="auto"/>
              <w:left w:val="nil"/>
              <w:bottom w:val="single" w:sz="4" w:space="0" w:color="auto"/>
              <w:right w:val="single" w:sz="4" w:space="0" w:color="auto"/>
            </w:tcBorders>
            <w:shd w:val="clear" w:color="000000" w:fill="FFFFFF"/>
            <w:vAlign w:val="center"/>
            <w:hideMark/>
          </w:tcPr>
          <w:p w:rsidR="00A23184" w:rsidRPr="00190AD1" w:rsidRDefault="00A23184" w:rsidP="00A23184">
            <w:pPr>
              <w:spacing w:after="0" w:line="240" w:lineRule="auto"/>
              <w:jc w:val="center"/>
              <w:rPr>
                <w:rFonts w:ascii="Arial" w:eastAsia="Times New Roman" w:hAnsi="Arial" w:cs="Arial"/>
                <w:b/>
                <w:bCs/>
                <w:color w:val="000000"/>
                <w:sz w:val="12"/>
                <w:szCs w:val="12"/>
                <w:lang w:eastAsia="en-IN" w:bidi="hi-IN"/>
              </w:rPr>
            </w:pPr>
            <w:r w:rsidRPr="00190AD1">
              <w:rPr>
                <w:rFonts w:ascii="Arial" w:eastAsia="Times New Roman" w:hAnsi="Arial" w:cs="Arial"/>
                <w:b/>
                <w:bCs/>
                <w:color w:val="000000"/>
                <w:sz w:val="12"/>
                <w:szCs w:val="12"/>
                <w:lang w:eastAsia="en-IN" w:bidi="hi-IN"/>
              </w:rPr>
              <w:t>KCC</w:t>
            </w:r>
          </w:p>
        </w:tc>
        <w:tc>
          <w:tcPr>
            <w:tcW w:w="1559" w:type="dxa"/>
            <w:gridSpan w:val="2"/>
            <w:tcBorders>
              <w:top w:val="single" w:sz="4" w:space="0" w:color="auto"/>
              <w:left w:val="nil"/>
              <w:bottom w:val="single" w:sz="4" w:space="0" w:color="auto"/>
              <w:right w:val="single" w:sz="4" w:space="0" w:color="auto"/>
            </w:tcBorders>
            <w:shd w:val="clear" w:color="000000" w:fill="FFFFFF"/>
            <w:vAlign w:val="center"/>
            <w:hideMark/>
          </w:tcPr>
          <w:p w:rsidR="00A23184" w:rsidRPr="00190AD1" w:rsidRDefault="00A23184" w:rsidP="00A23184">
            <w:pPr>
              <w:spacing w:after="0" w:line="240" w:lineRule="auto"/>
              <w:jc w:val="center"/>
              <w:rPr>
                <w:rFonts w:ascii="Arial" w:eastAsia="Times New Roman" w:hAnsi="Arial" w:cs="Arial"/>
                <w:b/>
                <w:bCs/>
                <w:color w:val="000000"/>
                <w:sz w:val="12"/>
                <w:szCs w:val="12"/>
                <w:lang w:eastAsia="en-IN" w:bidi="hi-IN"/>
              </w:rPr>
            </w:pPr>
            <w:r w:rsidRPr="00190AD1">
              <w:rPr>
                <w:rFonts w:ascii="Arial" w:eastAsia="Times New Roman" w:hAnsi="Arial" w:cs="Arial"/>
                <w:b/>
                <w:bCs/>
                <w:color w:val="000000"/>
                <w:sz w:val="12"/>
                <w:szCs w:val="12"/>
                <w:lang w:eastAsia="en-IN" w:bidi="hi-IN"/>
              </w:rPr>
              <w:t>PMEGP</w:t>
            </w:r>
          </w:p>
        </w:tc>
        <w:tc>
          <w:tcPr>
            <w:tcW w:w="1560" w:type="dxa"/>
            <w:gridSpan w:val="2"/>
            <w:tcBorders>
              <w:top w:val="single" w:sz="4" w:space="0" w:color="auto"/>
              <w:left w:val="nil"/>
              <w:bottom w:val="single" w:sz="4" w:space="0" w:color="auto"/>
              <w:right w:val="single" w:sz="4" w:space="0" w:color="auto"/>
            </w:tcBorders>
            <w:shd w:val="clear" w:color="000000" w:fill="FFFFFF"/>
            <w:vAlign w:val="center"/>
            <w:hideMark/>
          </w:tcPr>
          <w:p w:rsidR="00A23184" w:rsidRPr="00190AD1" w:rsidRDefault="00A23184" w:rsidP="00A23184">
            <w:pPr>
              <w:spacing w:after="0" w:line="240" w:lineRule="auto"/>
              <w:jc w:val="center"/>
              <w:rPr>
                <w:rFonts w:ascii="Arial" w:eastAsia="Times New Roman" w:hAnsi="Arial" w:cs="Arial"/>
                <w:b/>
                <w:bCs/>
                <w:color w:val="000000"/>
                <w:sz w:val="12"/>
                <w:szCs w:val="12"/>
                <w:lang w:eastAsia="en-IN" w:bidi="hi-IN"/>
              </w:rPr>
            </w:pPr>
            <w:r w:rsidRPr="00190AD1">
              <w:rPr>
                <w:rFonts w:ascii="Arial" w:eastAsia="Times New Roman" w:hAnsi="Arial" w:cs="Arial"/>
                <w:b/>
                <w:bCs/>
                <w:color w:val="000000"/>
                <w:sz w:val="12"/>
                <w:szCs w:val="12"/>
                <w:lang w:eastAsia="en-IN" w:bidi="hi-IN"/>
              </w:rPr>
              <w:t>MUDRA</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A23184" w:rsidRPr="00190AD1" w:rsidRDefault="00A23184" w:rsidP="00A23184">
            <w:pPr>
              <w:spacing w:after="0" w:line="240" w:lineRule="auto"/>
              <w:jc w:val="center"/>
              <w:rPr>
                <w:rFonts w:ascii="Arial" w:eastAsia="Times New Roman" w:hAnsi="Arial" w:cs="Arial"/>
                <w:b/>
                <w:bCs/>
                <w:color w:val="000000"/>
                <w:sz w:val="12"/>
                <w:szCs w:val="12"/>
                <w:lang w:eastAsia="en-IN" w:bidi="hi-IN"/>
              </w:rPr>
            </w:pPr>
            <w:r w:rsidRPr="00190AD1">
              <w:rPr>
                <w:rFonts w:ascii="Arial" w:eastAsia="Times New Roman" w:hAnsi="Arial" w:cs="Arial"/>
                <w:b/>
                <w:bCs/>
                <w:color w:val="000000"/>
                <w:sz w:val="12"/>
                <w:szCs w:val="12"/>
                <w:lang w:eastAsia="en-IN" w:bidi="hi-IN"/>
              </w:rPr>
              <w:t>SVAYEM</w:t>
            </w:r>
          </w:p>
        </w:tc>
      </w:tr>
      <w:tr w:rsidR="00190AD1" w:rsidRPr="00A23184" w:rsidTr="00216D15">
        <w:trPr>
          <w:trHeight w:val="256"/>
        </w:trPr>
        <w:tc>
          <w:tcPr>
            <w:tcW w:w="392" w:type="dxa"/>
            <w:tcBorders>
              <w:top w:val="nil"/>
              <w:left w:val="single" w:sz="4" w:space="0" w:color="auto"/>
              <w:bottom w:val="single" w:sz="4" w:space="0" w:color="auto"/>
              <w:right w:val="single" w:sz="4" w:space="0" w:color="auto"/>
            </w:tcBorders>
            <w:shd w:val="clear" w:color="000000" w:fill="FFFFFF"/>
            <w:vAlign w:val="center"/>
            <w:hideMark/>
          </w:tcPr>
          <w:p w:rsidR="00190AD1" w:rsidRPr="00A23184" w:rsidRDefault="00190AD1" w:rsidP="00190AD1">
            <w:pPr>
              <w:spacing w:after="0" w:line="240" w:lineRule="auto"/>
              <w:jc w:val="center"/>
              <w:rPr>
                <w:rFonts w:ascii="Arial" w:eastAsia="Times New Roman" w:hAnsi="Arial" w:cs="Arial"/>
                <w:color w:val="000000"/>
                <w:sz w:val="12"/>
                <w:szCs w:val="12"/>
                <w:lang w:eastAsia="en-IN" w:bidi="hi-IN"/>
              </w:rPr>
            </w:pPr>
            <w:r w:rsidRPr="00A23184">
              <w:rPr>
                <w:rFonts w:ascii="Arial" w:eastAsia="Times New Roman" w:hAnsi="Arial" w:cs="Arial"/>
                <w:color w:val="000000"/>
                <w:sz w:val="12"/>
                <w:szCs w:val="12"/>
                <w:lang w:eastAsia="en-IN" w:bidi="hi-IN"/>
              </w:rPr>
              <w:t> </w:t>
            </w:r>
          </w:p>
        </w:tc>
        <w:tc>
          <w:tcPr>
            <w:tcW w:w="850" w:type="dxa"/>
            <w:tcBorders>
              <w:top w:val="nil"/>
              <w:left w:val="nil"/>
              <w:bottom w:val="single" w:sz="4" w:space="0" w:color="auto"/>
              <w:right w:val="single" w:sz="4" w:space="0" w:color="auto"/>
            </w:tcBorders>
            <w:shd w:val="clear" w:color="000000" w:fill="FFFFFF"/>
            <w:vAlign w:val="center"/>
            <w:hideMark/>
          </w:tcPr>
          <w:p w:rsidR="00190AD1" w:rsidRPr="00831481" w:rsidRDefault="00190AD1" w:rsidP="00190AD1">
            <w:pPr>
              <w:spacing w:after="0" w:line="240" w:lineRule="auto"/>
              <w:jc w:val="center"/>
              <w:rPr>
                <w:rFonts w:ascii="Arial" w:eastAsia="Times New Roman" w:hAnsi="Arial" w:cs="Arial"/>
                <w:b/>
                <w:bCs/>
                <w:color w:val="000000"/>
                <w:sz w:val="12"/>
                <w:szCs w:val="12"/>
                <w:lang w:eastAsia="en-IN" w:bidi="hi-IN"/>
              </w:rPr>
            </w:pPr>
            <w:r w:rsidRPr="00831481">
              <w:rPr>
                <w:rFonts w:ascii="Arial" w:eastAsia="Times New Roman" w:hAnsi="Arial" w:cs="Arial"/>
                <w:b/>
                <w:bCs/>
                <w:color w:val="000000"/>
                <w:sz w:val="12"/>
                <w:szCs w:val="12"/>
                <w:lang w:eastAsia="en-IN" w:bidi="hi-IN"/>
              </w:rPr>
              <w:t> </w:t>
            </w:r>
          </w:p>
        </w:tc>
        <w:tc>
          <w:tcPr>
            <w:tcW w:w="709" w:type="dxa"/>
            <w:tcBorders>
              <w:top w:val="nil"/>
              <w:left w:val="nil"/>
              <w:bottom w:val="single" w:sz="4" w:space="0" w:color="auto"/>
              <w:right w:val="single" w:sz="4" w:space="0" w:color="auto"/>
            </w:tcBorders>
            <w:shd w:val="clear" w:color="000000" w:fill="FFFFFF"/>
            <w:vAlign w:val="center"/>
            <w:hideMark/>
          </w:tcPr>
          <w:p w:rsidR="00190AD1" w:rsidRPr="00190AD1" w:rsidRDefault="00190AD1" w:rsidP="00190AD1">
            <w:pPr>
              <w:spacing w:after="0" w:line="240" w:lineRule="auto"/>
              <w:jc w:val="center"/>
              <w:rPr>
                <w:rFonts w:ascii="Arial" w:eastAsia="Times New Roman" w:hAnsi="Arial" w:cs="Arial"/>
                <w:b/>
                <w:bCs/>
                <w:color w:val="000000"/>
                <w:sz w:val="10"/>
                <w:szCs w:val="10"/>
                <w:lang w:eastAsia="en-IN" w:bidi="hi-IN"/>
              </w:rPr>
            </w:pPr>
            <w:r>
              <w:rPr>
                <w:rFonts w:ascii="Arial" w:eastAsia="Times New Roman" w:hAnsi="Arial" w:cs="Arial"/>
                <w:b/>
                <w:bCs/>
                <w:color w:val="000000"/>
                <w:sz w:val="10"/>
                <w:szCs w:val="10"/>
                <w:lang w:eastAsia="en-IN" w:bidi="hi-IN"/>
              </w:rPr>
              <w:t>Sep</w:t>
            </w:r>
            <w:r w:rsidRPr="00190AD1">
              <w:rPr>
                <w:rFonts w:ascii="Arial" w:eastAsia="Times New Roman" w:hAnsi="Arial" w:cs="Arial"/>
                <w:b/>
                <w:bCs/>
                <w:color w:val="000000"/>
                <w:sz w:val="10"/>
                <w:szCs w:val="10"/>
                <w:lang w:eastAsia="en-IN" w:bidi="hi-IN"/>
              </w:rPr>
              <w:t>'19</w:t>
            </w:r>
          </w:p>
        </w:tc>
        <w:tc>
          <w:tcPr>
            <w:tcW w:w="709" w:type="dxa"/>
            <w:tcBorders>
              <w:top w:val="nil"/>
              <w:left w:val="nil"/>
              <w:bottom w:val="single" w:sz="4" w:space="0" w:color="auto"/>
              <w:right w:val="single" w:sz="4" w:space="0" w:color="auto"/>
            </w:tcBorders>
            <w:shd w:val="clear" w:color="000000" w:fill="FFFFFF"/>
            <w:vAlign w:val="center"/>
            <w:hideMark/>
          </w:tcPr>
          <w:p w:rsidR="00190AD1" w:rsidRPr="00190AD1" w:rsidRDefault="00190AD1" w:rsidP="00190AD1">
            <w:pPr>
              <w:spacing w:after="0" w:line="240" w:lineRule="auto"/>
              <w:jc w:val="center"/>
              <w:rPr>
                <w:rFonts w:ascii="Arial" w:eastAsia="Times New Roman" w:hAnsi="Arial" w:cs="Arial"/>
                <w:b/>
                <w:bCs/>
                <w:color w:val="000000"/>
                <w:sz w:val="10"/>
                <w:szCs w:val="10"/>
                <w:lang w:eastAsia="en-IN" w:bidi="hi-IN"/>
              </w:rPr>
            </w:pPr>
            <w:r w:rsidRPr="00190AD1">
              <w:rPr>
                <w:rFonts w:ascii="Arial" w:eastAsia="Times New Roman" w:hAnsi="Arial" w:cs="Arial"/>
                <w:b/>
                <w:bCs/>
                <w:color w:val="000000"/>
                <w:sz w:val="10"/>
                <w:szCs w:val="10"/>
                <w:lang w:eastAsia="en-IN" w:bidi="hi-IN"/>
              </w:rPr>
              <w:t>Dec'19</w:t>
            </w:r>
          </w:p>
        </w:tc>
        <w:tc>
          <w:tcPr>
            <w:tcW w:w="709" w:type="dxa"/>
            <w:tcBorders>
              <w:top w:val="nil"/>
              <w:left w:val="nil"/>
              <w:bottom w:val="single" w:sz="4" w:space="0" w:color="auto"/>
              <w:right w:val="single" w:sz="4" w:space="0" w:color="auto"/>
            </w:tcBorders>
            <w:shd w:val="clear" w:color="000000" w:fill="FFFFFF"/>
            <w:vAlign w:val="center"/>
            <w:hideMark/>
          </w:tcPr>
          <w:p w:rsidR="00190AD1" w:rsidRPr="00190AD1" w:rsidRDefault="00190AD1" w:rsidP="00190AD1">
            <w:pPr>
              <w:spacing w:after="0" w:line="240" w:lineRule="auto"/>
              <w:jc w:val="center"/>
              <w:rPr>
                <w:rFonts w:ascii="Arial" w:eastAsia="Times New Roman" w:hAnsi="Arial" w:cs="Arial"/>
                <w:b/>
                <w:bCs/>
                <w:color w:val="000000"/>
                <w:sz w:val="10"/>
                <w:szCs w:val="10"/>
                <w:lang w:eastAsia="en-IN" w:bidi="hi-IN"/>
              </w:rPr>
            </w:pPr>
            <w:r>
              <w:rPr>
                <w:rFonts w:ascii="Arial" w:eastAsia="Times New Roman" w:hAnsi="Arial" w:cs="Arial"/>
                <w:b/>
                <w:bCs/>
                <w:color w:val="000000"/>
                <w:sz w:val="10"/>
                <w:szCs w:val="10"/>
                <w:lang w:eastAsia="en-IN" w:bidi="hi-IN"/>
              </w:rPr>
              <w:t>Sep</w:t>
            </w:r>
            <w:r w:rsidRPr="00190AD1">
              <w:rPr>
                <w:rFonts w:ascii="Arial" w:eastAsia="Times New Roman" w:hAnsi="Arial" w:cs="Arial"/>
                <w:b/>
                <w:bCs/>
                <w:color w:val="000000"/>
                <w:sz w:val="10"/>
                <w:szCs w:val="10"/>
                <w:lang w:eastAsia="en-IN" w:bidi="hi-IN"/>
              </w:rPr>
              <w:t>'19</w:t>
            </w:r>
          </w:p>
        </w:tc>
        <w:tc>
          <w:tcPr>
            <w:tcW w:w="708" w:type="dxa"/>
            <w:tcBorders>
              <w:top w:val="nil"/>
              <w:left w:val="nil"/>
              <w:bottom w:val="single" w:sz="4" w:space="0" w:color="auto"/>
              <w:right w:val="single" w:sz="4" w:space="0" w:color="auto"/>
            </w:tcBorders>
            <w:shd w:val="clear" w:color="000000" w:fill="FFFFFF"/>
            <w:vAlign w:val="center"/>
            <w:hideMark/>
          </w:tcPr>
          <w:p w:rsidR="00190AD1" w:rsidRPr="00190AD1" w:rsidRDefault="00190AD1" w:rsidP="00190AD1">
            <w:pPr>
              <w:spacing w:after="0" w:line="240" w:lineRule="auto"/>
              <w:jc w:val="center"/>
              <w:rPr>
                <w:rFonts w:ascii="Arial" w:eastAsia="Times New Roman" w:hAnsi="Arial" w:cs="Arial"/>
                <w:b/>
                <w:bCs/>
                <w:color w:val="000000"/>
                <w:sz w:val="10"/>
                <w:szCs w:val="10"/>
                <w:lang w:eastAsia="en-IN" w:bidi="hi-IN"/>
              </w:rPr>
            </w:pPr>
            <w:r w:rsidRPr="00190AD1">
              <w:rPr>
                <w:rFonts w:ascii="Arial" w:eastAsia="Times New Roman" w:hAnsi="Arial" w:cs="Arial"/>
                <w:b/>
                <w:bCs/>
                <w:color w:val="000000"/>
                <w:sz w:val="10"/>
                <w:szCs w:val="10"/>
                <w:lang w:eastAsia="en-IN" w:bidi="hi-IN"/>
              </w:rPr>
              <w:t>Dec'19</w:t>
            </w:r>
          </w:p>
        </w:tc>
        <w:tc>
          <w:tcPr>
            <w:tcW w:w="567" w:type="dxa"/>
            <w:tcBorders>
              <w:top w:val="nil"/>
              <w:left w:val="nil"/>
              <w:bottom w:val="single" w:sz="4" w:space="0" w:color="auto"/>
              <w:right w:val="single" w:sz="4" w:space="0" w:color="auto"/>
            </w:tcBorders>
            <w:shd w:val="clear" w:color="000000" w:fill="FFFFFF"/>
            <w:vAlign w:val="center"/>
            <w:hideMark/>
          </w:tcPr>
          <w:p w:rsidR="00190AD1" w:rsidRPr="00190AD1" w:rsidRDefault="00190AD1" w:rsidP="00190AD1">
            <w:pPr>
              <w:spacing w:after="0" w:line="240" w:lineRule="auto"/>
              <w:jc w:val="center"/>
              <w:rPr>
                <w:rFonts w:ascii="Arial" w:eastAsia="Times New Roman" w:hAnsi="Arial" w:cs="Arial"/>
                <w:b/>
                <w:bCs/>
                <w:color w:val="000000"/>
                <w:sz w:val="10"/>
                <w:szCs w:val="10"/>
                <w:lang w:eastAsia="en-IN" w:bidi="hi-IN"/>
              </w:rPr>
            </w:pPr>
            <w:r>
              <w:rPr>
                <w:rFonts w:ascii="Arial" w:eastAsia="Times New Roman" w:hAnsi="Arial" w:cs="Arial"/>
                <w:b/>
                <w:bCs/>
                <w:color w:val="000000"/>
                <w:sz w:val="10"/>
                <w:szCs w:val="10"/>
                <w:lang w:eastAsia="en-IN" w:bidi="hi-IN"/>
              </w:rPr>
              <w:t>Sep</w:t>
            </w:r>
            <w:r w:rsidRPr="00190AD1">
              <w:rPr>
                <w:rFonts w:ascii="Arial" w:eastAsia="Times New Roman" w:hAnsi="Arial" w:cs="Arial"/>
                <w:b/>
                <w:bCs/>
                <w:color w:val="000000"/>
                <w:sz w:val="10"/>
                <w:szCs w:val="10"/>
                <w:lang w:eastAsia="en-IN" w:bidi="hi-IN"/>
              </w:rPr>
              <w:t>'19</w:t>
            </w:r>
          </w:p>
        </w:tc>
        <w:tc>
          <w:tcPr>
            <w:tcW w:w="709" w:type="dxa"/>
            <w:tcBorders>
              <w:top w:val="nil"/>
              <w:left w:val="nil"/>
              <w:bottom w:val="single" w:sz="4" w:space="0" w:color="auto"/>
              <w:right w:val="single" w:sz="4" w:space="0" w:color="auto"/>
            </w:tcBorders>
            <w:shd w:val="clear" w:color="000000" w:fill="FFFFFF"/>
            <w:vAlign w:val="center"/>
            <w:hideMark/>
          </w:tcPr>
          <w:p w:rsidR="00190AD1" w:rsidRPr="00190AD1" w:rsidRDefault="00190AD1" w:rsidP="00190AD1">
            <w:pPr>
              <w:spacing w:after="0" w:line="240" w:lineRule="auto"/>
              <w:jc w:val="center"/>
              <w:rPr>
                <w:rFonts w:ascii="Arial" w:eastAsia="Times New Roman" w:hAnsi="Arial" w:cs="Arial"/>
                <w:b/>
                <w:bCs/>
                <w:color w:val="000000"/>
                <w:sz w:val="10"/>
                <w:szCs w:val="10"/>
                <w:lang w:eastAsia="en-IN" w:bidi="hi-IN"/>
              </w:rPr>
            </w:pPr>
            <w:r w:rsidRPr="00190AD1">
              <w:rPr>
                <w:rFonts w:ascii="Arial" w:eastAsia="Times New Roman" w:hAnsi="Arial" w:cs="Arial"/>
                <w:b/>
                <w:bCs/>
                <w:color w:val="000000"/>
                <w:sz w:val="10"/>
                <w:szCs w:val="10"/>
                <w:lang w:eastAsia="en-IN" w:bidi="hi-IN"/>
              </w:rPr>
              <w:t>Dec'19</w:t>
            </w:r>
          </w:p>
        </w:tc>
        <w:tc>
          <w:tcPr>
            <w:tcW w:w="709" w:type="dxa"/>
            <w:tcBorders>
              <w:top w:val="nil"/>
              <w:left w:val="nil"/>
              <w:bottom w:val="single" w:sz="4" w:space="0" w:color="auto"/>
              <w:right w:val="single" w:sz="4" w:space="0" w:color="auto"/>
            </w:tcBorders>
            <w:shd w:val="clear" w:color="000000" w:fill="FFFFFF"/>
            <w:vAlign w:val="center"/>
            <w:hideMark/>
          </w:tcPr>
          <w:p w:rsidR="00190AD1" w:rsidRPr="00190AD1" w:rsidRDefault="00190AD1" w:rsidP="00190AD1">
            <w:pPr>
              <w:spacing w:after="0" w:line="240" w:lineRule="auto"/>
              <w:jc w:val="center"/>
              <w:rPr>
                <w:rFonts w:ascii="Arial" w:eastAsia="Times New Roman" w:hAnsi="Arial" w:cs="Arial"/>
                <w:b/>
                <w:bCs/>
                <w:color w:val="000000"/>
                <w:sz w:val="10"/>
                <w:szCs w:val="10"/>
                <w:lang w:eastAsia="en-IN" w:bidi="hi-IN"/>
              </w:rPr>
            </w:pPr>
            <w:r>
              <w:rPr>
                <w:rFonts w:ascii="Arial" w:eastAsia="Times New Roman" w:hAnsi="Arial" w:cs="Arial"/>
                <w:b/>
                <w:bCs/>
                <w:color w:val="000000"/>
                <w:sz w:val="10"/>
                <w:szCs w:val="10"/>
                <w:lang w:eastAsia="en-IN" w:bidi="hi-IN"/>
              </w:rPr>
              <w:t>Sep</w:t>
            </w:r>
            <w:r w:rsidRPr="00190AD1">
              <w:rPr>
                <w:rFonts w:ascii="Arial" w:eastAsia="Times New Roman" w:hAnsi="Arial" w:cs="Arial"/>
                <w:b/>
                <w:bCs/>
                <w:color w:val="000000"/>
                <w:sz w:val="10"/>
                <w:szCs w:val="10"/>
                <w:lang w:eastAsia="en-IN" w:bidi="hi-IN"/>
              </w:rPr>
              <w:t>'19</w:t>
            </w:r>
          </w:p>
        </w:tc>
        <w:tc>
          <w:tcPr>
            <w:tcW w:w="850" w:type="dxa"/>
            <w:tcBorders>
              <w:top w:val="nil"/>
              <w:left w:val="nil"/>
              <w:bottom w:val="single" w:sz="4" w:space="0" w:color="auto"/>
              <w:right w:val="single" w:sz="4" w:space="0" w:color="auto"/>
            </w:tcBorders>
            <w:shd w:val="clear" w:color="000000" w:fill="FFFFFF"/>
            <w:vAlign w:val="center"/>
            <w:hideMark/>
          </w:tcPr>
          <w:p w:rsidR="00190AD1" w:rsidRPr="00190AD1" w:rsidRDefault="00190AD1" w:rsidP="00190AD1">
            <w:pPr>
              <w:spacing w:after="0" w:line="240" w:lineRule="auto"/>
              <w:jc w:val="center"/>
              <w:rPr>
                <w:rFonts w:ascii="Arial" w:eastAsia="Times New Roman" w:hAnsi="Arial" w:cs="Arial"/>
                <w:b/>
                <w:bCs/>
                <w:color w:val="000000"/>
                <w:sz w:val="10"/>
                <w:szCs w:val="10"/>
                <w:lang w:eastAsia="en-IN" w:bidi="hi-IN"/>
              </w:rPr>
            </w:pPr>
            <w:r w:rsidRPr="00190AD1">
              <w:rPr>
                <w:rFonts w:ascii="Arial" w:eastAsia="Times New Roman" w:hAnsi="Arial" w:cs="Arial"/>
                <w:b/>
                <w:bCs/>
                <w:color w:val="000000"/>
                <w:sz w:val="10"/>
                <w:szCs w:val="10"/>
                <w:lang w:eastAsia="en-IN" w:bidi="hi-IN"/>
              </w:rPr>
              <w:t>Dec'19</w:t>
            </w:r>
          </w:p>
        </w:tc>
        <w:tc>
          <w:tcPr>
            <w:tcW w:w="709" w:type="dxa"/>
            <w:tcBorders>
              <w:top w:val="nil"/>
              <w:left w:val="nil"/>
              <w:bottom w:val="single" w:sz="4" w:space="0" w:color="auto"/>
              <w:right w:val="single" w:sz="4" w:space="0" w:color="auto"/>
            </w:tcBorders>
            <w:shd w:val="clear" w:color="000000" w:fill="FFFFFF"/>
            <w:vAlign w:val="center"/>
            <w:hideMark/>
          </w:tcPr>
          <w:p w:rsidR="00190AD1" w:rsidRPr="00190AD1" w:rsidRDefault="00190AD1" w:rsidP="00190AD1">
            <w:pPr>
              <w:spacing w:after="0" w:line="240" w:lineRule="auto"/>
              <w:jc w:val="center"/>
              <w:rPr>
                <w:rFonts w:ascii="Arial" w:eastAsia="Times New Roman" w:hAnsi="Arial" w:cs="Arial"/>
                <w:b/>
                <w:bCs/>
                <w:color w:val="000000"/>
                <w:sz w:val="10"/>
                <w:szCs w:val="10"/>
                <w:lang w:eastAsia="en-IN" w:bidi="hi-IN"/>
              </w:rPr>
            </w:pPr>
            <w:r>
              <w:rPr>
                <w:rFonts w:ascii="Arial" w:eastAsia="Times New Roman" w:hAnsi="Arial" w:cs="Arial"/>
                <w:b/>
                <w:bCs/>
                <w:color w:val="000000"/>
                <w:sz w:val="10"/>
                <w:szCs w:val="10"/>
                <w:lang w:eastAsia="en-IN" w:bidi="hi-IN"/>
              </w:rPr>
              <w:t>Sep</w:t>
            </w:r>
            <w:r w:rsidRPr="00190AD1">
              <w:rPr>
                <w:rFonts w:ascii="Arial" w:eastAsia="Times New Roman" w:hAnsi="Arial" w:cs="Arial"/>
                <w:b/>
                <w:bCs/>
                <w:color w:val="000000"/>
                <w:sz w:val="10"/>
                <w:szCs w:val="10"/>
                <w:lang w:eastAsia="en-IN" w:bidi="hi-IN"/>
              </w:rPr>
              <w:t>'19</w:t>
            </w:r>
          </w:p>
        </w:tc>
        <w:tc>
          <w:tcPr>
            <w:tcW w:w="851" w:type="dxa"/>
            <w:tcBorders>
              <w:top w:val="nil"/>
              <w:left w:val="nil"/>
              <w:bottom w:val="single" w:sz="4" w:space="0" w:color="auto"/>
              <w:right w:val="single" w:sz="4" w:space="0" w:color="auto"/>
            </w:tcBorders>
            <w:shd w:val="clear" w:color="000000" w:fill="FFFFFF"/>
            <w:vAlign w:val="center"/>
            <w:hideMark/>
          </w:tcPr>
          <w:p w:rsidR="00190AD1" w:rsidRPr="00190AD1" w:rsidRDefault="00190AD1" w:rsidP="00190AD1">
            <w:pPr>
              <w:spacing w:after="0" w:line="240" w:lineRule="auto"/>
              <w:jc w:val="center"/>
              <w:rPr>
                <w:rFonts w:ascii="Arial" w:eastAsia="Times New Roman" w:hAnsi="Arial" w:cs="Arial"/>
                <w:b/>
                <w:bCs/>
                <w:color w:val="000000"/>
                <w:sz w:val="10"/>
                <w:szCs w:val="10"/>
                <w:lang w:eastAsia="en-IN" w:bidi="hi-IN"/>
              </w:rPr>
            </w:pPr>
            <w:r w:rsidRPr="00190AD1">
              <w:rPr>
                <w:rFonts w:ascii="Arial" w:eastAsia="Times New Roman" w:hAnsi="Arial" w:cs="Arial"/>
                <w:b/>
                <w:bCs/>
                <w:color w:val="000000"/>
                <w:sz w:val="10"/>
                <w:szCs w:val="10"/>
                <w:lang w:eastAsia="en-IN" w:bidi="hi-IN"/>
              </w:rPr>
              <w:t>Dec'19</w:t>
            </w:r>
          </w:p>
        </w:tc>
        <w:tc>
          <w:tcPr>
            <w:tcW w:w="850" w:type="dxa"/>
            <w:tcBorders>
              <w:top w:val="nil"/>
              <w:left w:val="nil"/>
              <w:bottom w:val="single" w:sz="4" w:space="0" w:color="auto"/>
              <w:right w:val="single" w:sz="4" w:space="0" w:color="auto"/>
            </w:tcBorders>
            <w:shd w:val="clear" w:color="000000" w:fill="FFFFFF"/>
            <w:vAlign w:val="center"/>
            <w:hideMark/>
          </w:tcPr>
          <w:p w:rsidR="00190AD1" w:rsidRPr="00190AD1" w:rsidRDefault="00190AD1" w:rsidP="00190AD1">
            <w:pPr>
              <w:spacing w:after="0" w:line="240" w:lineRule="auto"/>
              <w:jc w:val="center"/>
              <w:rPr>
                <w:rFonts w:ascii="Arial" w:eastAsia="Times New Roman" w:hAnsi="Arial" w:cs="Arial"/>
                <w:b/>
                <w:bCs/>
                <w:color w:val="000000"/>
                <w:sz w:val="10"/>
                <w:szCs w:val="10"/>
                <w:lang w:eastAsia="en-IN" w:bidi="hi-IN"/>
              </w:rPr>
            </w:pPr>
            <w:r>
              <w:rPr>
                <w:rFonts w:ascii="Arial" w:eastAsia="Times New Roman" w:hAnsi="Arial" w:cs="Arial"/>
                <w:b/>
                <w:bCs/>
                <w:color w:val="000000"/>
                <w:sz w:val="10"/>
                <w:szCs w:val="10"/>
                <w:lang w:eastAsia="en-IN" w:bidi="hi-IN"/>
              </w:rPr>
              <w:t>Sep</w:t>
            </w:r>
            <w:r w:rsidRPr="00190AD1">
              <w:rPr>
                <w:rFonts w:ascii="Arial" w:eastAsia="Times New Roman" w:hAnsi="Arial" w:cs="Arial"/>
                <w:b/>
                <w:bCs/>
                <w:color w:val="000000"/>
                <w:sz w:val="10"/>
                <w:szCs w:val="10"/>
                <w:lang w:eastAsia="en-IN" w:bidi="hi-IN"/>
              </w:rPr>
              <w:t>'19</w:t>
            </w:r>
          </w:p>
        </w:tc>
        <w:tc>
          <w:tcPr>
            <w:tcW w:w="851" w:type="dxa"/>
            <w:tcBorders>
              <w:top w:val="nil"/>
              <w:left w:val="nil"/>
              <w:bottom w:val="single" w:sz="4" w:space="0" w:color="auto"/>
              <w:right w:val="single" w:sz="4" w:space="0" w:color="auto"/>
            </w:tcBorders>
            <w:shd w:val="clear" w:color="000000" w:fill="FFFFFF"/>
            <w:vAlign w:val="center"/>
            <w:hideMark/>
          </w:tcPr>
          <w:p w:rsidR="00190AD1" w:rsidRPr="00190AD1" w:rsidRDefault="00190AD1" w:rsidP="00190AD1">
            <w:pPr>
              <w:spacing w:after="0" w:line="240" w:lineRule="auto"/>
              <w:jc w:val="center"/>
              <w:rPr>
                <w:rFonts w:ascii="Arial" w:eastAsia="Times New Roman" w:hAnsi="Arial" w:cs="Arial"/>
                <w:b/>
                <w:bCs/>
                <w:color w:val="000000"/>
                <w:sz w:val="10"/>
                <w:szCs w:val="10"/>
                <w:lang w:eastAsia="en-IN" w:bidi="hi-IN"/>
              </w:rPr>
            </w:pPr>
            <w:r w:rsidRPr="00190AD1">
              <w:rPr>
                <w:rFonts w:ascii="Arial" w:eastAsia="Times New Roman" w:hAnsi="Arial" w:cs="Arial"/>
                <w:b/>
                <w:bCs/>
                <w:color w:val="000000"/>
                <w:sz w:val="10"/>
                <w:szCs w:val="10"/>
                <w:lang w:eastAsia="en-IN" w:bidi="hi-IN"/>
              </w:rPr>
              <w:t>Dec'19</w:t>
            </w:r>
          </w:p>
        </w:tc>
      </w:tr>
      <w:tr w:rsidR="008B2EF6" w:rsidRPr="00A23184" w:rsidTr="00216D15">
        <w:trPr>
          <w:trHeight w:val="256"/>
        </w:trPr>
        <w:tc>
          <w:tcPr>
            <w:tcW w:w="392" w:type="dxa"/>
            <w:tcBorders>
              <w:top w:val="nil"/>
              <w:left w:val="single" w:sz="4" w:space="0" w:color="auto"/>
              <w:bottom w:val="single" w:sz="4" w:space="0" w:color="auto"/>
              <w:right w:val="single" w:sz="4" w:space="0" w:color="auto"/>
            </w:tcBorders>
            <w:shd w:val="clear" w:color="000000" w:fill="FFFFFF"/>
            <w:vAlign w:val="bottom"/>
            <w:hideMark/>
          </w:tcPr>
          <w:p w:rsidR="008B2EF6" w:rsidRPr="00A23184" w:rsidRDefault="008B2EF6" w:rsidP="008B2EF6">
            <w:pPr>
              <w:spacing w:after="0" w:line="240" w:lineRule="auto"/>
              <w:jc w:val="center"/>
              <w:rPr>
                <w:rFonts w:ascii="Arial" w:eastAsia="Times New Roman" w:hAnsi="Arial" w:cs="Arial"/>
                <w:color w:val="000000"/>
                <w:sz w:val="12"/>
                <w:szCs w:val="12"/>
                <w:lang w:eastAsia="en-IN" w:bidi="hi-IN"/>
              </w:rPr>
            </w:pPr>
            <w:r w:rsidRPr="00A23184">
              <w:rPr>
                <w:rFonts w:ascii="Arial" w:eastAsia="Times New Roman" w:hAnsi="Arial" w:cs="Arial"/>
                <w:color w:val="000000"/>
                <w:sz w:val="12"/>
                <w:szCs w:val="12"/>
                <w:lang w:eastAsia="en-IN" w:bidi="hi-IN"/>
              </w:rPr>
              <w:t>1</w:t>
            </w:r>
          </w:p>
        </w:tc>
        <w:tc>
          <w:tcPr>
            <w:tcW w:w="850" w:type="dxa"/>
            <w:tcBorders>
              <w:top w:val="nil"/>
              <w:left w:val="nil"/>
              <w:bottom w:val="single" w:sz="4" w:space="0" w:color="auto"/>
              <w:right w:val="single" w:sz="4" w:space="0" w:color="auto"/>
            </w:tcBorders>
            <w:shd w:val="clear" w:color="000000" w:fill="FFFFFF"/>
            <w:vAlign w:val="bottom"/>
            <w:hideMark/>
          </w:tcPr>
          <w:p w:rsidR="008B2EF6" w:rsidRPr="00831481" w:rsidRDefault="00FD40B0" w:rsidP="008B2EF6">
            <w:pPr>
              <w:spacing w:after="0" w:line="240" w:lineRule="auto"/>
              <w:jc w:val="center"/>
              <w:rPr>
                <w:rFonts w:eastAsia="Times New Roman" w:cs="Times New Roman"/>
                <w:b/>
                <w:bCs/>
                <w:sz w:val="14"/>
                <w:szCs w:val="14"/>
                <w:lang w:eastAsia="en-IN" w:bidi="hi-IN"/>
              </w:rPr>
            </w:pPr>
            <w:hyperlink r:id="rId8" w:history="1">
              <w:r w:rsidR="008B2EF6" w:rsidRPr="00831481">
                <w:rPr>
                  <w:rFonts w:eastAsia="Times New Roman" w:cs="Times New Roman"/>
                  <w:b/>
                  <w:bCs/>
                  <w:sz w:val="14"/>
                  <w:szCs w:val="14"/>
                  <w:lang w:eastAsia="en-IN" w:bidi="hi-IN"/>
                </w:rPr>
                <w:t>Baksa</w:t>
              </w:r>
            </w:hyperlink>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39</w:t>
            </w:r>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50</w:t>
            </w:r>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27</w:t>
            </w:r>
          </w:p>
        </w:tc>
        <w:tc>
          <w:tcPr>
            <w:tcW w:w="708" w:type="dxa"/>
            <w:tcBorders>
              <w:top w:val="nil"/>
              <w:left w:val="nil"/>
              <w:bottom w:val="single" w:sz="4" w:space="0" w:color="auto"/>
              <w:right w:val="single" w:sz="4" w:space="0" w:color="auto"/>
            </w:tcBorders>
            <w:shd w:val="clear" w:color="000000" w:fill="FFFFFF"/>
            <w:noWrap/>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21</w:t>
            </w:r>
          </w:p>
        </w:tc>
        <w:tc>
          <w:tcPr>
            <w:tcW w:w="567"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66</w:t>
            </w:r>
          </w:p>
        </w:tc>
        <w:tc>
          <w:tcPr>
            <w:tcW w:w="709"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85</w:t>
            </w:r>
          </w:p>
        </w:tc>
        <w:tc>
          <w:tcPr>
            <w:tcW w:w="709"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14</w:t>
            </w:r>
          </w:p>
        </w:tc>
        <w:tc>
          <w:tcPr>
            <w:tcW w:w="850"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14</w:t>
            </w:r>
          </w:p>
        </w:tc>
        <w:tc>
          <w:tcPr>
            <w:tcW w:w="709"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69</w:t>
            </w:r>
          </w:p>
        </w:tc>
        <w:tc>
          <w:tcPr>
            <w:tcW w:w="851"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73</w:t>
            </w:r>
          </w:p>
        </w:tc>
        <w:tc>
          <w:tcPr>
            <w:tcW w:w="850"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1.09</w:t>
            </w:r>
          </w:p>
        </w:tc>
        <w:tc>
          <w:tcPr>
            <w:tcW w:w="851"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1.08</w:t>
            </w:r>
          </w:p>
        </w:tc>
      </w:tr>
      <w:tr w:rsidR="008B2EF6" w:rsidRPr="00A23184" w:rsidTr="00216D15">
        <w:trPr>
          <w:trHeight w:val="256"/>
        </w:trPr>
        <w:tc>
          <w:tcPr>
            <w:tcW w:w="392" w:type="dxa"/>
            <w:tcBorders>
              <w:top w:val="nil"/>
              <w:left w:val="single" w:sz="4" w:space="0" w:color="auto"/>
              <w:bottom w:val="single" w:sz="4" w:space="0" w:color="auto"/>
              <w:right w:val="single" w:sz="4" w:space="0" w:color="auto"/>
            </w:tcBorders>
            <w:shd w:val="clear" w:color="000000" w:fill="FFFFFF"/>
            <w:vAlign w:val="bottom"/>
            <w:hideMark/>
          </w:tcPr>
          <w:p w:rsidR="008B2EF6" w:rsidRPr="00A23184" w:rsidRDefault="008B2EF6" w:rsidP="008B2EF6">
            <w:pPr>
              <w:spacing w:after="0" w:line="240" w:lineRule="auto"/>
              <w:jc w:val="center"/>
              <w:rPr>
                <w:rFonts w:ascii="Arial" w:eastAsia="Times New Roman" w:hAnsi="Arial" w:cs="Arial"/>
                <w:color w:val="000000"/>
                <w:sz w:val="12"/>
                <w:szCs w:val="12"/>
                <w:lang w:eastAsia="en-IN" w:bidi="hi-IN"/>
              </w:rPr>
            </w:pPr>
            <w:r w:rsidRPr="00A23184">
              <w:rPr>
                <w:rFonts w:ascii="Arial" w:eastAsia="Times New Roman" w:hAnsi="Arial" w:cs="Arial"/>
                <w:color w:val="000000"/>
                <w:sz w:val="12"/>
                <w:szCs w:val="12"/>
                <w:lang w:eastAsia="en-IN" w:bidi="hi-IN"/>
              </w:rPr>
              <w:t>2</w:t>
            </w:r>
          </w:p>
        </w:tc>
        <w:tc>
          <w:tcPr>
            <w:tcW w:w="850" w:type="dxa"/>
            <w:tcBorders>
              <w:top w:val="nil"/>
              <w:left w:val="nil"/>
              <w:bottom w:val="single" w:sz="4" w:space="0" w:color="auto"/>
              <w:right w:val="single" w:sz="4" w:space="0" w:color="auto"/>
            </w:tcBorders>
            <w:shd w:val="clear" w:color="000000" w:fill="FFFFFF"/>
            <w:vAlign w:val="bottom"/>
            <w:hideMark/>
          </w:tcPr>
          <w:p w:rsidR="008B2EF6" w:rsidRPr="00831481" w:rsidRDefault="00FD40B0" w:rsidP="008B2EF6">
            <w:pPr>
              <w:spacing w:after="0" w:line="240" w:lineRule="auto"/>
              <w:jc w:val="center"/>
              <w:rPr>
                <w:rFonts w:eastAsia="Times New Roman" w:cs="Times New Roman"/>
                <w:b/>
                <w:bCs/>
                <w:sz w:val="14"/>
                <w:szCs w:val="14"/>
                <w:lang w:eastAsia="en-IN" w:bidi="hi-IN"/>
              </w:rPr>
            </w:pPr>
            <w:hyperlink r:id="rId9" w:history="1">
              <w:r w:rsidR="008B2EF6" w:rsidRPr="00831481">
                <w:rPr>
                  <w:rFonts w:eastAsia="Times New Roman" w:cs="Times New Roman"/>
                  <w:b/>
                  <w:bCs/>
                  <w:sz w:val="14"/>
                  <w:szCs w:val="14"/>
                  <w:lang w:eastAsia="en-IN" w:bidi="hi-IN"/>
                </w:rPr>
                <w:t>Barpeta</w:t>
              </w:r>
            </w:hyperlink>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63</w:t>
            </w:r>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64</w:t>
            </w:r>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35</w:t>
            </w:r>
          </w:p>
        </w:tc>
        <w:tc>
          <w:tcPr>
            <w:tcW w:w="708" w:type="dxa"/>
            <w:tcBorders>
              <w:top w:val="nil"/>
              <w:left w:val="nil"/>
              <w:bottom w:val="single" w:sz="4" w:space="0" w:color="auto"/>
              <w:right w:val="single" w:sz="4" w:space="0" w:color="auto"/>
            </w:tcBorders>
            <w:shd w:val="clear" w:color="000000" w:fill="FFFFFF"/>
            <w:noWrap/>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41</w:t>
            </w:r>
          </w:p>
        </w:tc>
        <w:tc>
          <w:tcPr>
            <w:tcW w:w="567"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265</w:t>
            </w:r>
          </w:p>
        </w:tc>
        <w:tc>
          <w:tcPr>
            <w:tcW w:w="709"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291</w:t>
            </w:r>
          </w:p>
        </w:tc>
        <w:tc>
          <w:tcPr>
            <w:tcW w:w="709"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18</w:t>
            </w:r>
          </w:p>
        </w:tc>
        <w:tc>
          <w:tcPr>
            <w:tcW w:w="850"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18</w:t>
            </w:r>
          </w:p>
        </w:tc>
        <w:tc>
          <w:tcPr>
            <w:tcW w:w="709"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329</w:t>
            </w:r>
          </w:p>
        </w:tc>
        <w:tc>
          <w:tcPr>
            <w:tcW w:w="851"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347</w:t>
            </w:r>
          </w:p>
        </w:tc>
        <w:tc>
          <w:tcPr>
            <w:tcW w:w="850"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6.33</w:t>
            </w:r>
          </w:p>
        </w:tc>
        <w:tc>
          <w:tcPr>
            <w:tcW w:w="851"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7.14</w:t>
            </w:r>
          </w:p>
        </w:tc>
      </w:tr>
      <w:tr w:rsidR="008B2EF6" w:rsidRPr="00A23184" w:rsidTr="00216D15">
        <w:trPr>
          <w:trHeight w:val="256"/>
        </w:trPr>
        <w:tc>
          <w:tcPr>
            <w:tcW w:w="392" w:type="dxa"/>
            <w:tcBorders>
              <w:top w:val="nil"/>
              <w:left w:val="single" w:sz="4" w:space="0" w:color="auto"/>
              <w:bottom w:val="single" w:sz="4" w:space="0" w:color="auto"/>
              <w:right w:val="single" w:sz="4" w:space="0" w:color="auto"/>
            </w:tcBorders>
            <w:shd w:val="clear" w:color="000000" w:fill="FFFFFF"/>
            <w:vAlign w:val="bottom"/>
            <w:hideMark/>
          </w:tcPr>
          <w:p w:rsidR="008B2EF6" w:rsidRPr="00A23184" w:rsidRDefault="008B2EF6" w:rsidP="008B2EF6">
            <w:pPr>
              <w:spacing w:after="0" w:line="240" w:lineRule="auto"/>
              <w:jc w:val="center"/>
              <w:rPr>
                <w:rFonts w:ascii="Arial" w:eastAsia="Times New Roman" w:hAnsi="Arial" w:cs="Arial"/>
                <w:color w:val="000000"/>
                <w:sz w:val="12"/>
                <w:szCs w:val="12"/>
                <w:lang w:eastAsia="en-IN" w:bidi="hi-IN"/>
              </w:rPr>
            </w:pPr>
            <w:r w:rsidRPr="00A23184">
              <w:rPr>
                <w:rFonts w:ascii="Arial" w:eastAsia="Times New Roman" w:hAnsi="Arial" w:cs="Arial"/>
                <w:color w:val="000000"/>
                <w:sz w:val="12"/>
                <w:szCs w:val="12"/>
                <w:lang w:eastAsia="en-IN" w:bidi="hi-IN"/>
              </w:rPr>
              <w:t>3</w:t>
            </w:r>
          </w:p>
        </w:tc>
        <w:tc>
          <w:tcPr>
            <w:tcW w:w="850" w:type="dxa"/>
            <w:tcBorders>
              <w:top w:val="nil"/>
              <w:left w:val="nil"/>
              <w:bottom w:val="single" w:sz="4" w:space="0" w:color="auto"/>
              <w:right w:val="single" w:sz="4" w:space="0" w:color="auto"/>
            </w:tcBorders>
            <w:shd w:val="clear" w:color="000000" w:fill="FFFFFF"/>
            <w:vAlign w:val="bottom"/>
            <w:hideMark/>
          </w:tcPr>
          <w:p w:rsidR="008B2EF6" w:rsidRPr="00831481" w:rsidRDefault="00FD40B0" w:rsidP="008B2EF6">
            <w:pPr>
              <w:spacing w:after="0" w:line="240" w:lineRule="auto"/>
              <w:jc w:val="center"/>
              <w:rPr>
                <w:rFonts w:eastAsia="Times New Roman" w:cs="Times New Roman"/>
                <w:b/>
                <w:bCs/>
                <w:sz w:val="14"/>
                <w:szCs w:val="14"/>
                <w:lang w:eastAsia="en-IN" w:bidi="hi-IN"/>
              </w:rPr>
            </w:pPr>
            <w:hyperlink r:id="rId10" w:history="1">
              <w:r w:rsidR="008B2EF6" w:rsidRPr="00831481">
                <w:rPr>
                  <w:rFonts w:eastAsia="Times New Roman" w:cs="Times New Roman"/>
                  <w:b/>
                  <w:bCs/>
                  <w:sz w:val="14"/>
                  <w:szCs w:val="14"/>
                  <w:lang w:eastAsia="en-IN" w:bidi="hi-IN"/>
                </w:rPr>
                <w:t>Darrang</w:t>
              </w:r>
            </w:hyperlink>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58</w:t>
            </w:r>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62</w:t>
            </w:r>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34</w:t>
            </w:r>
          </w:p>
        </w:tc>
        <w:tc>
          <w:tcPr>
            <w:tcW w:w="708" w:type="dxa"/>
            <w:tcBorders>
              <w:top w:val="nil"/>
              <w:left w:val="nil"/>
              <w:bottom w:val="single" w:sz="4" w:space="0" w:color="auto"/>
              <w:right w:val="single" w:sz="4" w:space="0" w:color="auto"/>
            </w:tcBorders>
            <w:shd w:val="clear" w:color="000000" w:fill="FFFFFF"/>
            <w:noWrap/>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45</w:t>
            </w:r>
          </w:p>
        </w:tc>
        <w:tc>
          <w:tcPr>
            <w:tcW w:w="567"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146</w:t>
            </w:r>
          </w:p>
        </w:tc>
        <w:tc>
          <w:tcPr>
            <w:tcW w:w="709"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165</w:t>
            </w:r>
          </w:p>
        </w:tc>
        <w:tc>
          <w:tcPr>
            <w:tcW w:w="709"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18</w:t>
            </w:r>
          </w:p>
        </w:tc>
        <w:tc>
          <w:tcPr>
            <w:tcW w:w="850"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18</w:t>
            </w:r>
          </w:p>
        </w:tc>
        <w:tc>
          <w:tcPr>
            <w:tcW w:w="709"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167</w:t>
            </w:r>
          </w:p>
        </w:tc>
        <w:tc>
          <w:tcPr>
            <w:tcW w:w="851"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181</w:t>
            </w:r>
          </w:p>
        </w:tc>
        <w:tc>
          <w:tcPr>
            <w:tcW w:w="850"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1.7</w:t>
            </w:r>
          </w:p>
        </w:tc>
        <w:tc>
          <w:tcPr>
            <w:tcW w:w="851"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1.77</w:t>
            </w:r>
          </w:p>
        </w:tc>
      </w:tr>
      <w:tr w:rsidR="008B2EF6" w:rsidRPr="00A23184" w:rsidTr="00216D15">
        <w:trPr>
          <w:trHeight w:val="256"/>
        </w:trPr>
        <w:tc>
          <w:tcPr>
            <w:tcW w:w="392" w:type="dxa"/>
            <w:tcBorders>
              <w:top w:val="nil"/>
              <w:left w:val="single" w:sz="4" w:space="0" w:color="auto"/>
              <w:bottom w:val="single" w:sz="4" w:space="0" w:color="auto"/>
              <w:right w:val="single" w:sz="4" w:space="0" w:color="auto"/>
            </w:tcBorders>
            <w:shd w:val="clear" w:color="000000" w:fill="FFFFFF"/>
            <w:vAlign w:val="bottom"/>
            <w:hideMark/>
          </w:tcPr>
          <w:p w:rsidR="008B2EF6" w:rsidRPr="00A23184" w:rsidRDefault="008B2EF6" w:rsidP="008B2EF6">
            <w:pPr>
              <w:spacing w:after="0" w:line="240" w:lineRule="auto"/>
              <w:jc w:val="center"/>
              <w:rPr>
                <w:rFonts w:ascii="Arial" w:eastAsia="Times New Roman" w:hAnsi="Arial" w:cs="Arial"/>
                <w:color w:val="000000"/>
                <w:sz w:val="12"/>
                <w:szCs w:val="12"/>
                <w:lang w:eastAsia="en-IN" w:bidi="hi-IN"/>
              </w:rPr>
            </w:pPr>
            <w:r w:rsidRPr="00A23184">
              <w:rPr>
                <w:rFonts w:ascii="Arial" w:eastAsia="Times New Roman" w:hAnsi="Arial" w:cs="Arial"/>
                <w:color w:val="000000"/>
                <w:sz w:val="12"/>
                <w:szCs w:val="12"/>
                <w:lang w:eastAsia="en-IN" w:bidi="hi-IN"/>
              </w:rPr>
              <w:t>4</w:t>
            </w:r>
          </w:p>
        </w:tc>
        <w:tc>
          <w:tcPr>
            <w:tcW w:w="850" w:type="dxa"/>
            <w:tcBorders>
              <w:top w:val="nil"/>
              <w:left w:val="nil"/>
              <w:bottom w:val="single" w:sz="4" w:space="0" w:color="auto"/>
              <w:right w:val="single" w:sz="4" w:space="0" w:color="auto"/>
            </w:tcBorders>
            <w:shd w:val="clear" w:color="000000" w:fill="FFFFFF"/>
            <w:vAlign w:val="bottom"/>
            <w:hideMark/>
          </w:tcPr>
          <w:p w:rsidR="008B2EF6" w:rsidRPr="00831481" w:rsidRDefault="00FD40B0" w:rsidP="008B2EF6">
            <w:pPr>
              <w:spacing w:after="0" w:line="240" w:lineRule="auto"/>
              <w:jc w:val="center"/>
              <w:rPr>
                <w:rFonts w:eastAsia="Times New Roman" w:cs="Times New Roman"/>
                <w:b/>
                <w:bCs/>
                <w:sz w:val="14"/>
                <w:szCs w:val="14"/>
                <w:lang w:eastAsia="en-IN" w:bidi="hi-IN"/>
              </w:rPr>
            </w:pPr>
            <w:hyperlink r:id="rId11" w:history="1">
              <w:r w:rsidR="008B2EF6" w:rsidRPr="00831481">
                <w:rPr>
                  <w:rFonts w:eastAsia="Times New Roman" w:cs="Times New Roman"/>
                  <w:b/>
                  <w:bCs/>
                  <w:sz w:val="14"/>
                  <w:szCs w:val="14"/>
                  <w:lang w:eastAsia="en-IN" w:bidi="hi-IN"/>
                </w:rPr>
                <w:t>Dhubri</w:t>
              </w:r>
            </w:hyperlink>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55</w:t>
            </w:r>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57</w:t>
            </w:r>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45</w:t>
            </w:r>
          </w:p>
        </w:tc>
        <w:tc>
          <w:tcPr>
            <w:tcW w:w="708" w:type="dxa"/>
            <w:tcBorders>
              <w:top w:val="nil"/>
              <w:left w:val="nil"/>
              <w:bottom w:val="single" w:sz="4" w:space="0" w:color="auto"/>
              <w:right w:val="single" w:sz="4" w:space="0" w:color="auto"/>
            </w:tcBorders>
            <w:shd w:val="clear" w:color="000000" w:fill="FFFFFF"/>
            <w:noWrap/>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55</w:t>
            </w:r>
          </w:p>
        </w:tc>
        <w:tc>
          <w:tcPr>
            <w:tcW w:w="567"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174</w:t>
            </w:r>
          </w:p>
        </w:tc>
        <w:tc>
          <w:tcPr>
            <w:tcW w:w="709"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180</w:t>
            </w:r>
          </w:p>
        </w:tc>
        <w:tc>
          <w:tcPr>
            <w:tcW w:w="709"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44</w:t>
            </w:r>
          </w:p>
        </w:tc>
        <w:tc>
          <w:tcPr>
            <w:tcW w:w="850"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15</w:t>
            </w:r>
          </w:p>
        </w:tc>
        <w:tc>
          <w:tcPr>
            <w:tcW w:w="709"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209</w:t>
            </w:r>
          </w:p>
        </w:tc>
        <w:tc>
          <w:tcPr>
            <w:tcW w:w="851"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218</w:t>
            </w:r>
          </w:p>
        </w:tc>
        <w:tc>
          <w:tcPr>
            <w:tcW w:w="850"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3.4</w:t>
            </w:r>
          </w:p>
        </w:tc>
        <w:tc>
          <w:tcPr>
            <w:tcW w:w="851"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4.43</w:t>
            </w:r>
          </w:p>
        </w:tc>
      </w:tr>
      <w:tr w:rsidR="008B2EF6" w:rsidRPr="00A23184" w:rsidTr="00216D15">
        <w:trPr>
          <w:trHeight w:val="256"/>
        </w:trPr>
        <w:tc>
          <w:tcPr>
            <w:tcW w:w="392" w:type="dxa"/>
            <w:tcBorders>
              <w:top w:val="nil"/>
              <w:left w:val="single" w:sz="4" w:space="0" w:color="auto"/>
              <w:bottom w:val="single" w:sz="4" w:space="0" w:color="auto"/>
              <w:right w:val="single" w:sz="4" w:space="0" w:color="auto"/>
            </w:tcBorders>
            <w:shd w:val="clear" w:color="000000" w:fill="FFFFFF"/>
            <w:vAlign w:val="bottom"/>
            <w:hideMark/>
          </w:tcPr>
          <w:p w:rsidR="008B2EF6" w:rsidRPr="00A23184" w:rsidRDefault="008B2EF6" w:rsidP="008B2EF6">
            <w:pPr>
              <w:spacing w:after="0" w:line="240" w:lineRule="auto"/>
              <w:jc w:val="center"/>
              <w:rPr>
                <w:rFonts w:ascii="Arial" w:eastAsia="Times New Roman" w:hAnsi="Arial" w:cs="Arial"/>
                <w:color w:val="000000"/>
                <w:sz w:val="12"/>
                <w:szCs w:val="12"/>
                <w:lang w:eastAsia="en-IN" w:bidi="hi-IN"/>
              </w:rPr>
            </w:pPr>
            <w:r w:rsidRPr="00A23184">
              <w:rPr>
                <w:rFonts w:ascii="Arial" w:eastAsia="Times New Roman" w:hAnsi="Arial" w:cs="Arial"/>
                <w:color w:val="000000"/>
                <w:sz w:val="12"/>
                <w:szCs w:val="12"/>
                <w:lang w:eastAsia="en-IN" w:bidi="hi-IN"/>
              </w:rPr>
              <w:t>5</w:t>
            </w:r>
          </w:p>
        </w:tc>
        <w:tc>
          <w:tcPr>
            <w:tcW w:w="850" w:type="dxa"/>
            <w:tcBorders>
              <w:top w:val="nil"/>
              <w:left w:val="nil"/>
              <w:bottom w:val="single" w:sz="4" w:space="0" w:color="auto"/>
              <w:right w:val="single" w:sz="4" w:space="0" w:color="auto"/>
            </w:tcBorders>
            <w:shd w:val="clear" w:color="000000" w:fill="FFFFFF"/>
            <w:vAlign w:val="bottom"/>
            <w:hideMark/>
          </w:tcPr>
          <w:p w:rsidR="008B2EF6" w:rsidRPr="00831481" w:rsidRDefault="00FD40B0" w:rsidP="008B2EF6">
            <w:pPr>
              <w:spacing w:after="0" w:line="240" w:lineRule="auto"/>
              <w:jc w:val="center"/>
              <w:rPr>
                <w:rFonts w:eastAsia="Times New Roman" w:cs="Times New Roman"/>
                <w:b/>
                <w:bCs/>
                <w:sz w:val="14"/>
                <w:szCs w:val="14"/>
                <w:lang w:eastAsia="en-IN" w:bidi="hi-IN"/>
              </w:rPr>
            </w:pPr>
            <w:hyperlink r:id="rId12" w:history="1">
              <w:r w:rsidR="008B2EF6" w:rsidRPr="00831481">
                <w:rPr>
                  <w:rFonts w:eastAsia="Times New Roman" w:cs="Times New Roman"/>
                  <w:b/>
                  <w:bCs/>
                  <w:sz w:val="14"/>
                  <w:szCs w:val="14"/>
                  <w:lang w:eastAsia="en-IN" w:bidi="hi-IN"/>
                </w:rPr>
                <w:t>Goalpara</w:t>
              </w:r>
            </w:hyperlink>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47</w:t>
            </w:r>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49</w:t>
            </w:r>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37</w:t>
            </w:r>
          </w:p>
        </w:tc>
        <w:tc>
          <w:tcPr>
            <w:tcW w:w="708" w:type="dxa"/>
            <w:tcBorders>
              <w:top w:val="nil"/>
              <w:left w:val="nil"/>
              <w:bottom w:val="single" w:sz="4" w:space="0" w:color="auto"/>
              <w:right w:val="single" w:sz="4" w:space="0" w:color="auto"/>
            </w:tcBorders>
            <w:shd w:val="clear" w:color="000000" w:fill="FFFFFF"/>
            <w:noWrap/>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31</w:t>
            </w:r>
          </w:p>
        </w:tc>
        <w:tc>
          <w:tcPr>
            <w:tcW w:w="567"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84</w:t>
            </w:r>
          </w:p>
        </w:tc>
        <w:tc>
          <w:tcPr>
            <w:tcW w:w="709"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100</w:t>
            </w:r>
          </w:p>
        </w:tc>
        <w:tc>
          <w:tcPr>
            <w:tcW w:w="709"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12</w:t>
            </w:r>
          </w:p>
        </w:tc>
        <w:tc>
          <w:tcPr>
            <w:tcW w:w="850"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11</w:t>
            </w:r>
          </w:p>
        </w:tc>
        <w:tc>
          <w:tcPr>
            <w:tcW w:w="709"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127</w:t>
            </w:r>
          </w:p>
        </w:tc>
        <w:tc>
          <w:tcPr>
            <w:tcW w:w="851"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141</w:t>
            </w:r>
          </w:p>
        </w:tc>
        <w:tc>
          <w:tcPr>
            <w:tcW w:w="850"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1.6</w:t>
            </w:r>
          </w:p>
        </w:tc>
        <w:tc>
          <w:tcPr>
            <w:tcW w:w="851"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1.99</w:t>
            </w:r>
          </w:p>
        </w:tc>
      </w:tr>
      <w:tr w:rsidR="008B2EF6" w:rsidRPr="00A23184" w:rsidTr="00216D15">
        <w:trPr>
          <w:trHeight w:val="256"/>
        </w:trPr>
        <w:tc>
          <w:tcPr>
            <w:tcW w:w="392" w:type="dxa"/>
            <w:tcBorders>
              <w:top w:val="nil"/>
              <w:left w:val="single" w:sz="4" w:space="0" w:color="auto"/>
              <w:bottom w:val="single" w:sz="4" w:space="0" w:color="auto"/>
              <w:right w:val="single" w:sz="4" w:space="0" w:color="auto"/>
            </w:tcBorders>
            <w:shd w:val="clear" w:color="000000" w:fill="FFFFFF"/>
            <w:vAlign w:val="bottom"/>
            <w:hideMark/>
          </w:tcPr>
          <w:p w:rsidR="008B2EF6" w:rsidRPr="00A23184" w:rsidRDefault="008B2EF6" w:rsidP="008B2EF6">
            <w:pPr>
              <w:spacing w:after="0" w:line="240" w:lineRule="auto"/>
              <w:jc w:val="center"/>
              <w:rPr>
                <w:rFonts w:ascii="Arial" w:eastAsia="Times New Roman" w:hAnsi="Arial" w:cs="Arial"/>
                <w:color w:val="000000"/>
                <w:sz w:val="12"/>
                <w:szCs w:val="12"/>
                <w:lang w:eastAsia="en-IN" w:bidi="hi-IN"/>
              </w:rPr>
            </w:pPr>
            <w:r w:rsidRPr="00A23184">
              <w:rPr>
                <w:rFonts w:ascii="Arial" w:eastAsia="Times New Roman" w:hAnsi="Arial" w:cs="Arial"/>
                <w:color w:val="000000"/>
                <w:sz w:val="12"/>
                <w:szCs w:val="12"/>
                <w:lang w:eastAsia="en-IN" w:bidi="hi-IN"/>
              </w:rPr>
              <w:t>6</w:t>
            </w:r>
          </w:p>
        </w:tc>
        <w:tc>
          <w:tcPr>
            <w:tcW w:w="850" w:type="dxa"/>
            <w:tcBorders>
              <w:top w:val="nil"/>
              <w:left w:val="nil"/>
              <w:bottom w:val="single" w:sz="4" w:space="0" w:color="auto"/>
              <w:right w:val="single" w:sz="4" w:space="0" w:color="auto"/>
            </w:tcBorders>
            <w:shd w:val="clear" w:color="000000" w:fill="FFFFFF"/>
            <w:vAlign w:val="bottom"/>
            <w:hideMark/>
          </w:tcPr>
          <w:p w:rsidR="008B2EF6" w:rsidRPr="00831481" w:rsidRDefault="00FD40B0" w:rsidP="008B2EF6">
            <w:pPr>
              <w:spacing w:after="0" w:line="240" w:lineRule="auto"/>
              <w:jc w:val="center"/>
              <w:rPr>
                <w:rFonts w:eastAsia="Times New Roman" w:cs="Times New Roman"/>
                <w:b/>
                <w:bCs/>
                <w:sz w:val="14"/>
                <w:szCs w:val="14"/>
                <w:lang w:eastAsia="en-IN" w:bidi="hi-IN"/>
              </w:rPr>
            </w:pPr>
            <w:hyperlink r:id="rId13" w:history="1">
              <w:r w:rsidR="008B2EF6" w:rsidRPr="00831481">
                <w:rPr>
                  <w:rFonts w:eastAsia="Times New Roman" w:cs="Times New Roman"/>
                  <w:b/>
                  <w:bCs/>
                  <w:sz w:val="14"/>
                  <w:szCs w:val="14"/>
                  <w:lang w:eastAsia="en-IN" w:bidi="hi-IN"/>
                </w:rPr>
                <w:t>Hailakandi</w:t>
              </w:r>
            </w:hyperlink>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36</w:t>
            </w:r>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38</w:t>
            </w:r>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19</w:t>
            </w:r>
          </w:p>
        </w:tc>
        <w:tc>
          <w:tcPr>
            <w:tcW w:w="708" w:type="dxa"/>
            <w:tcBorders>
              <w:top w:val="nil"/>
              <w:left w:val="nil"/>
              <w:bottom w:val="single" w:sz="4" w:space="0" w:color="auto"/>
              <w:right w:val="single" w:sz="4" w:space="0" w:color="auto"/>
            </w:tcBorders>
            <w:shd w:val="clear" w:color="000000" w:fill="FFFFFF"/>
            <w:noWrap/>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27</w:t>
            </w:r>
          </w:p>
        </w:tc>
        <w:tc>
          <w:tcPr>
            <w:tcW w:w="567"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81</w:t>
            </w:r>
          </w:p>
        </w:tc>
        <w:tc>
          <w:tcPr>
            <w:tcW w:w="709"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86</w:t>
            </w:r>
          </w:p>
        </w:tc>
        <w:tc>
          <w:tcPr>
            <w:tcW w:w="709"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9</w:t>
            </w:r>
          </w:p>
        </w:tc>
        <w:tc>
          <w:tcPr>
            <w:tcW w:w="850"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9</w:t>
            </w:r>
          </w:p>
        </w:tc>
        <w:tc>
          <w:tcPr>
            <w:tcW w:w="709"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76</w:t>
            </w:r>
          </w:p>
        </w:tc>
        <w:tc>
          <w:tcPr>
            <w:tcW w:w="851"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80</w:t>
            </w:r>
          </w:p>
        </w:tc>
        <w:tc>
          <w:tcPr>
            <w:tcW w:w="850"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1.62</w:t>
            </w:r>
          </w:p>
        </w:tc>
        <w:tc>
          <w:tcPr>
            <w:tcW w:w="851"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1.73</w:t>
            </w:r>
          </w:p>
        </w:tc>
      </w:tr>
      <w:tr w:rsidR="008B2EF6" w:rsidRPr="00A23184" w:rsidTr="00216D15">
        <w:trPr>
          <w:trHeight w:val="256"/>
        </w:trPr>
        <w:tc>
          <w:tcPr>
            <w:tcW w:w="392" w:type="dxa"/>
            <w:tcBorders>
              <w:top w:val="nil"/>
              <w:left w:val="single" w:sz="4" w:space="0" w:color="auto"/>
              <w:bottom w:val="single" w:sz="4" w:space="0" w:color="auto"/>
              <w:right w:val="single" w:sz="4" w:space="0" w:color="auto"/>
            </w:tcBorders>
            <w:shd w:val="clear" w:color="000000" w:fill="FFFFFF"/>
            <w:vAlign w:val="bottom"/>
            <w:hideMark/>
          </w:tcPr>
          <w:p w:rsidR="008B2EF6" w:rsidRPr="00A23184" w:rsidRDefault="008B2EF6" w:rsidP="008B2EF6">
            <w:pPr>
              <w:spacing w:after="0" w:line="240" w:lineRule="auto"/>
              <w:jc w:val="center"/>
              <w:rPr>
                <w:rFonts w:ascii="Arial" w:eastAsia="Times New Roman" w:hAnsi="Arial" w:cs="Arial"/>
                <w:color w:val="000000"/>
                <w:sz w:val="12"/>
                <w:szCs w:val="12"/>
                <w:lang w:eastAsia="en-IN" w:bidi="hi-IN"/>
              </w:rPr>
            </w:pPr>
            <w:r w:rsidRPr="00A23184">
              <w:rPr>
                <w:rFonts w:ascii="Arial" w:eastAsia="Times New Roman" w:hAnsi="Arial" w:cs="Arial"/>
                <w:color w:val="000000"/>
                <w:sz w:val="12"/>
                <w:szCs w:val="12"/>
                <w:lang w:eastAsia="en-IN" w:bidi="hi-IN"/>
              </w:rPr>
              <w:t>7</w:t>
            </w:r>
          </w:p>
        </w:tc>
        <w:tc>
          <w:tcPr>
            <w:tcW w:w="850" w:type="dxa"/>
            <w:tcBorders>
              <w:top w:val="nil"/>
              <w:left w:val="nil"/>
              <w:bottom w:val="single" w:sz="4" w:space="0" w:color="auto"/>
              <w:right w:val="single" w:sz="4" w:space="0" w:color="auto"/>
            </w:tcBorders>
            <w:shd w:val="clear" w:color="000000" w:fill="FFFFFF"/>
            <w:vAlign w:val="bottom"/>
            <w:hideMark/>
          </w:tcPr>
          <w:p w:rsidR="008B2EF6" w:rsidRPr="00831481" w:rsidRDefault="00FD40B0" w:rsidP="008B2EF6">
            <w:pPr>
              <w:spacing w:after="0" w:line="240" w:lineRule="auto"/>
              <w:jc w:val="center"/>
              <w:rPr>
                <w:rFonts w:eastAsia="Times New Roman" w:cs="Times New Roman"/>
                <w:b/>
                <w:bCs/>
                <w:sz w:val="14"/>
                <w:szCs w:val="14"/>
                <w:lang w:eastAsia="en-IN" w:bidi="hi-IN"/>
              </w:rPr>
            </w:pPr>
            <w:hyperlink r:id="rId14" w:history="1">
              <w:r w:rsidR="008B2EF6" w:rsidRPr="00831481">
                <w:rPr>
                  <w:rFonts w:eastAsia="Times New Roman" w:cs="Times New Roman"/>
                  <w:b/>
                  <w:bCs/>
                  <w:sz w:val="14"/>
                  <w:szCs w:val="14"/>
                  <w:lang w:eastAsia="en-IN" w:bidi="hi-IN"/>
                </w:rPr>
                <w:t>Udalguri</w:t>
              </w:r>
            </w:hyperlink>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69</w:t>
            </w:r>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72</w:t>
            </w:r>
          </w:p>
        </w:tc>
        <w:tc>
          <w:tcPr>
            <w:tcW w:w="709" w:type="dxa"/>
            <w:tcBorders>
              <w:top w:val="nil"/>
              <w:left w:val="nil"/>
              <w:bottom w:val="single" w:sz="4" w:space="0" w:color="auto"/>
              <w:right w:val="single" w:sz="4" w:space="0" w:color="auto"/>
            </w:tcBorders>
            <w:shd w:val="clear" w:color="000000" w:fill="FFFFFF"/>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13</w:t>
            </w:r>
          </w:p>
        </w:tc>
        <w:tc>
          <w:tcPr>
            <w:tcW w:w="708" w:type="dxa"/>
            <w:tcBorders>
              <w:top w:val="nil"/>
              <w:left w:val="nil"/>
              <w:bottom w:val="single" w:sz="4" w:space="0" w:color="auto"/>
              <w:right w:val="single" w:sz="4" w:space="0" w:color="auto"/>
            </w:tcBorders>
            <w:shd w:val="clear" w:color="000000" w:fill="FFFFFF"/>
            <w:noWrap/>
            <w:vAlign w:val="bottom"/>
            <w:hideMark/>
          </w:tcPr>
          <w:p w:rsidR="008B2EF6" w:rsidRPr="008B2EF6" w:rsidRDefault="008B2EF6" w:rsidP="008B2EF6">
            <w:pPr>
              <w:spacing w:after="0" w:line="240" w:lineRule="auto"/>
              <w:jc w:val="center"/>
              <w:rPr>
                <w:rFonts w:cs="Calibri"/>
                <w:color w:val="000000"/>
                <w:sz w:val="16"/>
                <w:szCs w:val="18"/>
              </w:rPr>
            </w:pPr>
            <w:r w:rsidRPr="008B2EF6">
              <w:rPr>
                <w:rFonts w:cs="Calibri"/>
                <w:color w:val="000000"/>
                <w:sz w:val="16"/>
                <w:szCs w:val="18"/>
              </w:rPr>
              <w:t>11</w:t>
            </w:r>
          </w:p>
        </w:tc>
        <w:tc>
          <w:tcPr>
            <w:tcW w:w="567"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152</w:t>
            </w:r>
          </w:p>
        </w:tc>
        <w:tc>
          <w:tcPr>
            <w:tcW w:w="709"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177</w:t>
            </w:r>
          </w:p>
        </w:tc>
        <w:tc>
          <w:tcPr>
            <w:tcW w:w="709"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15</w:t>
            </w:r>
          </w:p>
        </w:tc>
        <w:tc>
          <w:tcPr>
            <w:tcW w:w="850"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28</w:t>
            </w:r>
          </w:p>
        </w:tc>
        <w:tc>
          <w:tcPr>
            <w:tcW w:w="709"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73</w:t>
            </w:r>
          </w:p>
        </w:tc>
        <w:tc>
          <w:tcPr>
            <w:tcW w:w="851"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78</w:t>
            </w:r>
          </w:p>
        </w:tc>
        <w:tc>
          <w:tcPr>
            <w:tcW w:w="850" w:type="dxa"/>
            <w:tcBorders>
              <w:top w:val="nil"/>
              <w:left w:val="nil"/>
              <w:bottom w:val="single" w:sz="4" w:space="0" w:color="auto"/>
              <w:right w:val="single" w:sz="4" w:space="0" w:color="auto"/>
            </w:tcBorders>
            <w:shd w:val="clear" w:color="000000" w:fill="FFFFFF"/>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1.88</w:t>
            </w:r>
          </w:p>
        </w:tc>
        <w:tc>
          <w:tcPr>
            <w:tcW w:w="851" w:type="dxa"/>
            <w:tcBorders>
              <w:top w:val="nil"/>
              <w:left w:val="nil"/>
              <w:bottom w:val="single" w:sz="4" w:space="0" w:color="auto"/>
              <w:right w:val="single" w:sz="4" w:space="0" w:color="auto"/>
            </w:tcBorders>
            <w:shd w:val="clear" w:color="000000" w:fill="FFFFFF"/>
            <w:noWrap/>
            <w:vAlign w:val="center"/>
            <w:hideMark/>
          </w:tcPr>
          <w:p w:rsidR="008B2EF6" w:rsidRPr="008B2EF6" w:rsidRDefault="008B2EF6" w:rsidP="00831481">
            <w:pPr>
              <w:spacing w:after="0" w:line="240" w:lineRule="auto"/>
              <w:jc w:val="right"/>
              <w:rPr>
                <w:rFonts w:cs="Calibri"/>
                <w:color w:val="000000"/>
                <w:sz w:val="16"/>
                <w:szCs w:val="18"/>
              </w:rPr>
            </w:pPr>
            <w:r w:rsidRPr="008B2EF6">
              <w:rPr>
                <w:rFonts w:cs="Calibri"/>
                <w:color w:val="000000"/>
                <w:sz w:val="16"/>
                <w:szCs w:val="18"/>
              </w:rPr>
              <w:t>2.14</w:t>
            </w:r>
          </w:p>
        </w:tc>
      </w:tr>
      <w:tr w:rsidR="00216D15" w:rsidRPr="00A23184" w:rsidTr="00216D15">
        <w:trPr>
          <w:trHeight w:val="256"/>
        </w:trPr>
        <w:tc>
          <w:tcPr>
            <w:tcW w:w="392" w:type="dxa"/>
            <w:tcBorders>
              <w:top w:val="nil"/>
              <w:left w:val="single" w:sz="4" w:space="0" w:color="auto"/>
              <w:bottom w:val="single" w:sz="4" w:space="0" w:color="auto"/>
              <w:right w:val="single" w:sz="4" w:space="0" w:color="auto"/>
            </w:tcBorders>
            <w:shd w:val="clear" w:color="000000" w:fill="FFFFFF"/>
            <w:vAlign w:val="bottom"/>
            <w:hideMark/>
          </w:tcPr>
          <w:p w:rsidR="00A23184" w:rsidRPr="00A23184" w:rsidRDefault="00A23184" w:rsidP="008B2EF6">
            <w:pPr>
              <w:spacing w:after="0" w:line="240" w:lineRule="auto"/>
              <w:jc w:val="center"/>
              <w:rPr>
                <w:rFonts w:ascii="Arial" w:eastAsia="Times New Roman" w:hAnsi="Arial" w:cs="Arial"/>
                <w:color w:val="000000"/>
                <w:sz w:val="12"/>
                <w:szCs w:val="12"/>
                <w:lang w:eastAsia="en-IN" w:bidi="hi-IN"/>
              </w:rPr>
            </w:pPr>
            <w:r w:rsidRPr="00A23184">
              <w:rPr>
                <w:rFonts w:ascii="Arial" w:eastAsia="Times New Roman" w:hAnsi="Arial" w:cs="Arial"/>
                <w:color w:val="000000"/>
                <w:sz w:val="12"/>
                <w:szCs w:val="12"/>
                <w:lang w:eastAsia="en-IN" w:bidi="hi-IN"/>
              </w:rPr>
              <w:t> </w:t>
            </w:r>
          </w:p>
        </w:tc>
        <w:tc>
          <w:tcPr>
            <w:tcW w:w="850" w:type="dxa"/>
            <w:tcBorders>
              <w:top w:val="nil"/>
              <w:left w:val="nil"/>
              <w:bottom w:val="single" w:sz="4" w:space="0" w:color="auto"/>
              <w:right w:val="single" w:sz="4" w:space="0" w:color="auto"/>
            </w:tcBorders>
            <w:shd w:val="clear" w:color="000000" w:fill="FFFFFF"/>
            <w:vAlign w:val="bottom"/>
            <w:hideMark/>
          </w:tcPr>
          <w:p w:rsidR="00A23184" w:rsidRPr="00831481" w:rsidRDefault="00A23184" w:rsidP="00A23184">
            <w:pPr>
              <w:spacing w:after="0" w:line="240" w:lineRule="auto"/>
              <w:jc w:val="center"/>
              <w:rPr>
                <w:rFonts w:ascii="Arial" w:eastAsia="Times New Roman" w:hAnsi="Arial" w:cs="Arial"/>
                <w:b/>
                <w:bCs/>
                <w:color w:val="000000"/>
                <w:sz w:val="14"/>
                <w:szCs w:val="14"/>
                <w:lang w:eastAsia="en-IN" w:bidi="hi-IN"/>
              </w:rPr>
            </w:pPr>
            <w:r w:rsidRPr="00831481">
              <w:rPr>
                <w:rFonts w:ascii="Arial" w:eastAsia="Times New Roman" w:hAnsi="Arial" w:cs="Arial"/>
                <w:b/>
                <w:bCs/>
                <w:color w:val="000000"/>
                <w:sz w:val="14"/>
                <w:szCs w:val="14"/>
                <w:lang w:eastAsia="en-IN" w:bidi="hi-IN"/>
              </w:rPr>
              <w:t>Total</w:t>
            </w:r>
          </w:p>
        </w:tc>
        <w:tc>
          <w:tcPr>
            <w:tcW w:w="709" w:type="dxa"/>
            <w:tcBorders>
              <w:top w:val="nil"/>
              <w:left w:val="nil"/>
              <w:bottom w:val="single" w:sz="4" w:space="0" w:color="auto"/>
              <w:right w:val="single" w:sz="4" w:space="0" w:color="auto"/>
            </w:tcBorders>
            <w:shd w:val="clear" w:color="000000" w:fill="FFFFFF"/>
            <w:vAlign w:val="center"/>
            <w:hideMark/>
          </w:tcPr>
          <w:p w:rsidR="00A23184" w:rsidRPr="00216D15" w:rsidRDefault="00831481" w:rsidP="00216D15">
            <w:pPr>
              <w:spacing w:after="0" w:line="240" w:lineRule="auto"/>
              <w:jc w:val="right"/>
              <w:rPr>
                <w:rFonts w:ascii="Arial" w:eastAsia="Times New Roman" w:hAnsi="Arial" w:cs="Arial"/>
                <w:b/>
                <w:bCs/>
                <w:color w:val="000000"/>
                <w:sz w:val="14"/>
                <w:szCs w:val="18"/>
                <w:lang w:eastAsia="en-IN" w:bidi="hi-IN"/>
              </w:rPr>
            </w:pPr>
            <w:r w:rsidRPr="00216D15">
              <w:rPr>
                <w:rFonts w:ascii="Arial" w:eastAsia="Times New Roman" w:hAnsi="Arial" w:cs="Arial"/>
                <w:b/>
                <w:bCs/>
                <w:color w:val="000000"/>
                <w:sz w:val="14"/>
                <w:szCs w:val="18"/>
                <w:lang w:eastAsia="en-IN" w:bidi="hi-IN"/>
              </w:rPr>
              <w:t>52</w:t>
            </w:r>
            <w:r w:rsidR="00A23184" w:rsidRPr="00216D15">
              <w:rPr>
                <w:rFonts w:ascii="Arial" w:eastAsia="Times New Roman" w:hAnsi="Arial" w:cs="Arial"/>
                <w:b/>
                <w:bCs/>
                <w:color w:val="000000"/>
                <w:sz w:val="14"/>
                <w:szCs w:val="18"/>
                <w:lang w:eastAsia="en-IN" w:bidi="hi-IN"/>
              </w:rPr>
              <w:t>%</w:t>
            </w:r>
          </w:p>
        </w:tc>
        <w:tc>
          <w:tcPr>
            <w:tcW w:w="709" w:type="dxa"/>
            <w:tcBorders>
              <w:top w:val="nil"/>
              <w:left w:val="nil"/>
              <w:bottom w:val="single" w:sz="4" w:space="0" w:color="auto"/>
              <w:right w:val="single" w:sz="4" w:space="0" w:color="auto"/>
            </w:tcBorders>
            <w:shd w:val="clear" w:color="000000" w:fill="FFFFFF"/>
            <w:vAlign w:val="center"/>
            <w:hideMark/>
          </w:tcPr>
          <w:p w:rsidR="00A23184" w:rsidRPr="00216D15" w:rsidRDefault="00831481" w:rsidP="00216D15">
            <w:pPr>
              <w:spacing w:after="0" w:line="240" w:lineRule="auto"/>
              <w:jc w:val="right"/>
              <w:rPr>
                <w:rFonts w:ascii="Arial" w:eastAsia="Times New Roman" w:hAnsi="Arial" w:cs="Arial"/>
                <w:b/>
                <w:bCs/>
                <w:color w:val="000000"/>
                <w:sz w:val="14"/>
                <w:szCs w:val="18"/>
                <w:lang w:eastAsia="en-IN" w:bidi="hi-IN"/>
              </w:rPr>
            </w:pPr>
            <w:r w:rsidRPr="00216D15">
              <w:rPr>
                <w:rFonts w:ascii="Arial" w:eastAsia="Times New Roman" w:hAnsi="Arial" w:cs="Arial"/>
                <w:b/>
                <w:bCs/>
                <w:color w:val="000000"/>
                <w:sz w:val="14"/>
                <w:szCs w:val="18"/>
                <w:lang w:eastAsia="en-IN" w:bidi="hi-IN"/>
              </w:rPr>
              <w:t>56%</w:t>
            </w:r>
          </w:p>
        </w:tc>
        <w:tc>
          <w:tcPr>
            <w:tcW w:w="709" w:type="dxa"/>
            <w:tcBorders>
              <w:top w:val="nil"/>
              <w:left w:val="nil"/>
              <w:bottom w:val="single" w:sz="4" w:space="0" w:color="auto"/>
              <w:right w:val="single" w:sz="4" w:space="0" w:color="auto"/>
            </w:tcBorders>
            <w:shd w:val="clear" w:color="000000" w:fill="FFFFFF"/>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32</w:t>
            </w:r>
          </w:p>
        </w:tc>
        <w:tc>
          <w:tcPr>
            <w:tcW w:w="708" w:type="dxa"/>
            <w:tcBorders>
              <w:top w:val="nil"/>
              <w:left w:val="nil"/>
              <w:bottom w:val="single" w:sz="4" w:space="0" w:color="auto"/>
              <w:right w:val="single" w:sz="4" w:space="0" w:color="auto"/>
            </w:tcBorders>
            <w:shd w:val="clear" w:color="000000" w:fill="FFFFFF"/>
            <w:noWrap/>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36</w:t>
            </w:r>
          </w:p>
        </w:tc>
        <w:tc>
          <w:tcPr>
            <w:tcW w:w="567" w:type="dxa"/>
            <w:tcBorders>
              <w:top w:val="nil"/>
              <w:left w:val="nil"/>
              <w:bottom w:val="single" w:sz="4" w:space="0" w:color="auto"/>
              <w:right w:val="single" w:sz="4" w:space="0" w:color="auto"/>
            </w:tcBorders>
            <w:shd w:val="clear" w:color="000000" w:fill="FFFFFF"/>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967</w:t>
            </w:r>
          </w:p>
        </w:tc>
        <w:tc>
          <w:tcPr>
            <w:tcW w:w="709" w:type="dxa"/>
            <w:tcBorders>
              <w:top w:val="nil"/>
              <w:left w:val="nil"/>
              <w:bottom w:val="single" w:sz="4" w:space="0" w:color="auto"/>
              <w:right w:val="single" w:sz="4" w:space="0" w:color="auto"/>
            </w:tcBorders>
            <w:shd w:val="clear" w:color="000000" w:fill="FFFFFF"/>
            <w:noWrap/>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1083</w:t>
            </w:r>
          </w:p>
        </w:tc>
        <w:tc>
          <w:tcPr>
            <w:tcW w:w="709" w:type="dxa"/>
            <w:tcBorders>
              <w:top w:val="nil"/>
              <w:left w:val="nil"/>
              <w:bottom w:val="single" w:sz="4" w:space="0" w:color="auto"/>
              <w:right w:val="single" w:sz="4" w:space="0" w:color="auto"/>
            </w:tcBorders>
            <w:shd w:val="clear" w:color="000000" w:fill="FFFFFF"/>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130</w:t>
            </w:r>
          </w:p>
        </w:tc>
        <w:tc>
          <w:tcPr>
            <w:tcW w:w="850" w:type="dxa"/>
            <w:tcBorders>
              <w:top w:val="nil"/>
              <w:left w:val="nil"/>
              <w:bottom w:val="single" w:sz="4" w:space="0" w:color="auto"/>
              <w:right w:val="single" w:sz="4" w:space="0" w:color="auto"/>
            </w:tcBorders>
            <w:shd w:val="clear" w:color="000000" w:fill="FFFFFF"/>
            <w:noWrap/>
            <w:vAlign w:val="center"/>
            <w:hideMark/>
          </w:tcPr>
          <w:p w:rsidR="00A23184" w:rsidRPr="00216D15" w:rsidRDefault="005D6972"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113</w:t>
            </w:r>
          </w:p>
        </w:tc>
        <w:tc>
          <w:tcPr>
            <w:tcW w:w="709" w:type="dxa"/>
            <w:tcBorders>
              <w:top w:val="nil"/>
              <w:left w:val="nil"/>
              <w:bottom w:val="single" w:sz="4" w:space="0" w:color="auto"/>
              <w:right w:val="single" w:sz="4" w:space="0" w:color="auto"/>
            </w:tcBorders>
            <w:shd w:val="clear" w:color="000000" w:fill="FFFFFF"/>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1050</w:t>
            </w:r>
          </w:p>
        </w:tc>
        <w:tc>
          <w:tcPr>
            <w:tcW w:w="851" w:type="dxa"/>
            <w:tcBorders>
              <w:top w:val="nil"/>
              <w:left w:val="nil"/>
              <w:bottom w:val="single" w:sz="4" w:space="0" w:color="auto"/>
              <w:right w:val="single" w:sz="4" w:space="0" w:color="auto"/>
            </w:tcBorders>
            <w:shd w:val="clear" w:color="000000" w:fill="FFFFFF"/>
            <w:noWrap/>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1117</w:t>
            </w:r>
          </w:p>
        </w:tc>
        <w:tc>
          <w:tcPr>
            <w:tcW w:w="850" w:type="dxa"/>
            <w:tcBorders>
              <w:top w:val="nil"/>
              <w:left w:val="nil"/>
              <w:bottom w:val="single" w:sz="4" w:space="0" w:color="auto"/>
              <w:right w:val="single" w:sz="4" w:space="0" w:color="auto"/>
            </w:tcBorders>
            <w:shd w:val="clear" w:color="000000" w:fill="FFFFFF"/>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17.62</w:t>
            </w:r>
          </w:p>
        </w:tc>
        <w:tc>
          <w:tcPr>
            <w:tcW w:w="851" w:type="dxa"/>
            <w:tcBorders>
              <w:top w:val="nil"/>
              <w:left w:val="nil"/>
              <w:bottom w:val="single" w:sz="4" w:space="0" w:color="auto"/>
              <w:right w:val="single" w:sz="4" w:space="0" w:color="auto"/>
            </w:tcBorders>
            <w:shd w:val="clear" w:color="000000" w:fill="FFFFFF"/>
            <w:noWrap/>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20.2</w:t>
            </w:r>
            <w:r w:rsidR="008B2EF6" w:rsidRPr="00216D15">
              <w:rPr>
                <w:rFonts w:eastAsia="Times New Roman" w:cs="Times New Roman"/>
                <w:b/>
                <w:bCs/>
                <w:color w:val="000000"/>
                <w:sz w:val="14"/>
                <w:szCs w:val="18"/>
                <w:lang w:eastAsia="en-IN" w:bidi="hi-IN"/>
              </w:rPr>
              <w:t>7</w:t>
            </w:r>
          </w:p>
        </w:tc>
      </w:tr>
      <w:tr w:rsidR="00190AD1" w:rsidRPr="00A23184" w:rsidTr="00216D15">
        <w:trPr>
          <w:trHeight w:val="244"/>
        </w:trPr>
        <w:tc>
          <w:tcPr>
            <w:tcW w:w="124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23184" w:rsidRPr="00190AD1" w:rsidRDefault="00A23184" w:rsidP="00A23184">
            <w:pPr>
              <w:spacing w:after="0" w:line="240" w:lineRule="auto"/>
              <w:jc w:val="center"/>
              <w:rPr>
                <w:rFonts w:ascii="Arial" w:eastAsia="Times New Roman" w:hAnsi="Arial" w:cs="Arial"/>
                <w:color w:val="000000"/>
                <w:sz w:val="14"/>
                <w:szCs w:val="14"/>
                <w:lang w:eastAsia="en-IN" w:bidi="hi-IN"/>
              </w:rPr>
            </w:pPr>
            <w:r w:rsidRPr="00190AD1">
              <w:rPr>
                <w:rFonts w:ascii="Arial" w:eastAsia="Times New Roman" w:hAnsi="Arial" w:cs="Arial"/>
                <w:color w:val="000000"/>
                <w:sz w:val="14"/>
                <w:szCs w:val="14"/>
                <w:lang w:eastAsia="en-IN" w:bidi="hi-IN"/>
              </w:rPr>
              <w:t>All Assam</w:t>
            </w:r>
          </w:p>
        </w:tc>
        <w:tc>
          <w:tcPr>
            <w:tcW w:w="709" w:type="dxa"/>
            <w:tcBorders>
              <w:top w:val="nil"/>
              <w:left w:val="nil"/>
              <w:bottom w:val="single" w:sz="4" w:space="0" w:color="auto"/>
              <w:right w:val="single" w:sz="4" w:space="0" w:color="auto"/>
            </w:tcBorders>
            <w:shd w:val="clear" w:color="000000" w:fill="FFFFFF"/>
            <w:noWrap/>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47.4</w:t>
            </w:r>
            <w:r w:rsidR="00216D15" w:rsidRPr="00216D15">
              <w:rPr>
                <w:rFonts w:eastAsia="Times New Roman" w:cs="Times New Roman"/>
                <w:b/>
                <w:bCs/>
                <w:color w:val="000000"/>
                <w:sz w:val="14"/>
                <w:szCs w:val="18"/>
                <w:lang w:eastAsia="en-IN" w:bidi="hi-I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47.72</w:t>
            </w:r>
            <w:r w:rsidR="00216D15" w:rsidRPr="00216D15">
              <w:rPr>
                <w:rFonts w:eastAsia="Times New Roman" w:cs="Times New Roman"/>
                <w:b/>
                <w:bCs/>
                <w:color w:val="000000"/>
                <w:sz w:val="14"/>
                <w:szCs w:val="18"/>
                <w:lang w:eastAsia="en-IN" w:bidi="hi-IN"/>
              </w:rPr>
              <w:t>%</w:t>
            </w:r>
          </w:p>
        </w:tc>
        <w:tc>
          <w:tcPr>
            <w:tcW w:w="709" w:type="dxa"/>
            <w:tcBorders>
              <w:top w:val="nil"/>
              <w:left w:val="nil"/>
              <w:bottom w:val="single" w:sz="4" w:space="0" w:color="auto"/>
              <w:right w:val="single" w:sz="4" w:space="0" w:color="auto"/>
            </w:tcBorders>
            <w:shd w:val="clear" w:color="000000" w:fill="FFFFFF"/>
            <w:noWrap/>
            <w:vAlign w:val="center"/>
            <w:hideMark/>
          </w:tcPr>
          <w:p w:rsidR="00A23184" w:rsidRPr="00216D15" w:rsidRDefault="000826A8"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40</w:t>
            </w:r>
          </w:p>
        </w:tc>
        <w:tc>
          <w:tcPr>
            <w:tcW w:w="708" w:type="dxa"/>
            <w:tcBorders>
              <w:top w:val="nil"/>
              <w:left w:val="nil"/>
              <w:bottom w:val="single" w:sz="4" w:space="0" w:color="auto"/>
              <w:right w:val="single" w:sz="4" w:space="0" w:color="auto"/>
            </w:tcBorders>
            <w:shd w:val="clear" w:color="000000" w:fill="FFFFFF"/>
            <w:noWrap/>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57</w:t>
            </w:r>
          </w:p>
        </w:tc>
        <w:tc>
          <w:tcPr>
            <w:tcW w:w="567" w:type="dxa"/>
            <w:tcBorders>
              <w:top w:val="nil"/>
              <w:left w:val="nil"/>
              <w:bottom w:val="single" w:sz="4" w:space="0" w:color="auto"/>
              <w:right w:val="single" w:sz="4" w:space="0" w:color="auto"/>
            </w:tcBorders>
            <w:shd w:val="clear" w:color="000000" w:fill="FFFFFF"/>
            <w:noWrap/>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4909</w:t>
            </w:r>
          </w:p>
        </w:tc>
        <w:tc>
          <w:tcPr>
            <w:tcW w:w="709" w:type="dxa"/>
            <w:tcBorders>
              <w:top w:val="nil"/>
              <w:left w:val="nil"/>
              <w:bottom w:val="single" w:sz="4" w:space="0" w:color="auto"/>
              <w:right w:val="single" w:sz="4" w:space="0" w:color="auto"/>
            </w:tcBorders>
            <w:shd w:val="clear" w:color="000000" w:fill="FFFFFF"/>
            <w:noWrap/>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5433</w:t>
            </w:r>
          </w:p>
        </w:tc>
        <w:tc>
          <w:tcPr>
            <w:tcW w:w="709" w:type="dxa"/>
            <w:tcBorders>
              <w:top w:val="nil"/>
              <w:left w:val="nil"/>
              <w:bottom w:val="single" w:sz="4" w:space="0" w:color="auto"/>
              <w:right w:val="single" w:sz="4" w:space="0" w:color="auto"/>
            </w:tcBorders>
            <w:shd w:val="clear" w:color="000000" w:fill="FFFFFF"/>
            <w:noWrap/>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451</w:t>
            </w:r>
          </w:p>
        </w:tc>
        <w:tc>
          <w:tcPr>
            <w:tcW w:w="850" w:type="dxa"/>
            <w:tcBorders>
              <w:top w:val="nil"/>
              <w:left w:val="nil"/>
              <w:bottom w:val="single" w:sz="4" w:space="0" w:color="auto"/>
              <w:right w:val="single" w:sz="4" w:space="0" w:color="auto"/>
            </w:tcBorders>
            <w:shd w:val="clear" w:color="000000" w:fill="FFFFFF"/>
            <w:noWrap/>
            <w:vAlign w:val="center"/>
            <w:hideMark/>
          </w:tcPr>
          <w:p w:rsidR="00A23184" w:rsidRPr="00216D15" w:rsidRDefault="005D6972"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437</w:t>
            </w:r>
          </w:p>
        </w:tc>
        <w:tc>
          <w:tcPr>
            <w:tcW w:w="709" w:type="dxa"/>
            <w:tcBorders>
              <w:top w:val="nil"/>
              <w:left w:val="nil"/>
              <w:bottom w:val="single" w:sz="4" w:space="0" w:color="auto"/>
              <w:right w:val="single" w:sz="4" w:space="0" w:color="auto"/>
            </w:tcBorders>
            <w:shd w:val="clear" w:color="000000" w:fill="FFFFFF"/>
            <w:noWrap/>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5821</w:t>
            </w:r>
          </w:p>
        </w:tc>
        <w:tc>
          <w:tcPr>
            <w:tcW w:w="851" w:type="dxa"/>
            <w:tcBorders>
              <w:top w:val="nil"/>
              <w:left w:val="nil"/>
              <w:bottom w:val="single" w:sz="4" w:space="0" w:color="auto"/>
              <w:right w:val="single" w:sz="4" w:space="0" w:color="auto"/>
            </w:tcBorders>
            <w:shd w:val="clear" w:color="000000" w:fill="FFFFFF"/>
            <w:noWrap/>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6205</w:t>
            </w:r>
          </w:p>
        </w:tc>
        <w:tc>
          <w:tcPr>
            <w:tcW w:w="850" w:type="dxa"/>
            <w:tcBorders>
              <w:top w:val="nil"/>
              <w:left w:val="nil"/>
              <w:bottom w:val="single" w:sz="4" w:space="0" w:color="auto"/>
              <w:right w:val="single" w:sz="4" w:space="0" w:color="auto"/>
            </w:tcBorders>
            <w:shd w:val="clear" w:color="000000" w:fill="FFFFFF"/>
            <w:noWrap/>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68.97</w:t>
            </w:r>
          </w:p>
        </w:tc>
        <w:tc>
          <w:tcPr>
            <w:tcW w:w="851" w:type="dxa"/>
            <w:tcBorders>
              <w:top w:val="nil"/>
              <w:left w:val="nil"/>
              <w:bottom w:val="single" w:sz="4" w:space="0" w:color="auto"/>
              <w:right w:val="single" w:sz="4" w:space="0" w:color="auto"/>
            </w:tcBorders>
            <w:shd w:val="clear" w:color="000000" w:fill="FFFFFF"/>
            <w:noWrap/>
            <w:vAlign w:val="center"/>
            <w:hideMark/>
          </w:tcPr>
          <w:p w:rsidR="00A23184" w:rsidRPr="00216D15" w:rsidRDefault="00A23184" w:rsidP="00216D15">
            <w:pPr>
              <w:spacing w:after="0" w:line="240" w:lineRule="auto"/>
              <w:jc w:val="right"/>
              <w:rPr>
                <w:rFonts w:eastAsia="Times New Roman" w:cs="Times New Roman"/>
                <w:b/>
                <w:bCs/>
                <w:color w:val="000000"/>
                <w:sz w:val="14"/>
                <w:szCs w:val="18"/>
                <w:lang w:eastAsia="en-IN" w:bidi="hi-IN"/>
              </w:rPr>
            </w:pPr>
            <w:r w:rsidRPr="00216D15">
              <w:rPr>
                <w:rFonts w:eastAsia="Times New Roman" w:cs="Times New Roman"/>
                <w:b/>
                <w:bCs/>
                <w:color w:val="000000"/>
                <w:sz w:val="14"/>
                <w:szCs w:val="18"/>
                <w:lang w:eastAsia="en-IN" w:bidi="hi-IN"/>
              </w:rPr>
              <w:t>80.72</w:t>
            </w:r>
          </w:p>
        </w:tc>
      </w:tr>
      <w:tr w:rsidR="00190AD1" w:rsidRPr="00A23184" w:rsidTr="00216D15">
        <w:trPr>
          <w:trHeight w:val="195"/>
        </w:trPr>
        <w:tc>
          <w:tcPr>
            <w:tcW w:w="124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23184" w:rsidRPr="00831481" w:rsidRDefault="00A23184" w:rsidP="00831481">
            <w:pPr>
              <w:spacing w:after="0" w:line="240" w:lineRule="auto"/>
              <w:jc w:val="center"/>
              <w:rPr>
                <w:rFonts w:ascii="Arial" w:eastAsia="Times New Roman" w:hAnsi="Arial" w:cs="Arial"/>
                <w:b/>
                <w:bCs/>
                <w:color w:val="000000"/>
                <w:sz w:val="14"/>
                <w:szCs w:val="14"/>
                <w:lang w:eastAsia="en-IN" w:bidi="hi-IN"/>
              </w:rPr>
            </w:pPr>
            <w:r w:rsidRPr="00831481">
              <w:rPr>
                <w:rFonts w:ascii="Arial" w:eastAsia="Times New Roman" w:hAnsi="Arial" w:cs="Arial"/>
                <w:b/>
                <w:bCs/>
                <w:color w:val="000000"/>
                <w:sz w:val="14"/>
                <w:szCs w:val="14"/>
                <w:lang w:eastAsia="en-IN" w:bidi="hi-IN"/>
              </w:rPr>
              <w:t>7 ADs to Assam%</w:t>
            </w:r>
          </w:p>
        </w:tc>
        <w:tc>
          <w:tcPr>
            <w:tcW w:w="709" w:type="dxa"/>
            <w:tcBorders>
              <w:top w:val="nil"/>
              <w:left w:val="nil"/>
              <w:bottom w:val="single" w:sz="4" w:space="0" w:color="auto"/>
              <w:right w:val="single" w:sz="4" w:space="0" w:color="auto"/>
            </w:tcBorders>
            <w:shd w:val="clear" w:color="000000" w:fill="FFFFFF"/>
            <w:vAlign w:val="center"/>
            <w:hideMark/>
          </w:tcPr>
          <w:p w:rsidR="00A23184" w:rsidRPr="00831481" w:rsidRDefault="00A23184" w:rsidP="00831481">
            <w:pPr>
              <w:spacing w:after="0" w:line="240" w:lineRule="auto"/>
              <w:jc w:val="center"/>
              <w:rPr>
                <w:rFonts w:ascii="Arial" w:eastAsia="Times New Roman" w:hAnsi="Arial" w:cs="Arial"/>
                <w:b/>
                <w:bCs/>
                <w:color w:val="000000"/>
                <w:sz w:val="14"/>
                <w:szCs w:val="14"/>
                <w:lang w:eastAsia="en-IN" w:bidi="hi-IN"/>
              </w:rPr>
            </w:pPr>
            <w:r w:rsidRPr="00831481">
              <w:rPr>
                <w:rFonts w:ascii="Arial" w:eastAsia="Times New Roman" w:hAnsi="Arial" w:cs="Arial"/>
                <w:b/>
                <w:bCs/>
                <w:color w:val="000000"/>
                <w:sz w:val="14"/>
                <w:szCs w:val="14"/>
                <w:lang w:eastAsia="en-IN" w:bidi="hi-IN"/>
              </w:rPr>
              <w:t>-</w:t>
            </w:r>
          </w:p>
        </w:tc>
        <w:tc>
          <w:tcPr>
            <w:tcW w:w="709" w:type="dxa"/>
            <w:tcBorders>
              <w:top w:val="nil"/>
              <w:left w:val="nil"/>
              <w:bottom w:val="single" w:sz="4" w:space="0" w:color="auto"/>
              <w:right w:val="single" w:sz="4" w:space="0" w:color="auto"/>
            </w:tcBorders>
            <w:shd w:val="clear" w:color="000000" w:fill="FFFFFF"/>
            <w:vAlign w:val="center"/>
            <w:hideMark/>
          </w:tcPr>
          <w:p w:rsidR="00A23184" w:rsidRPr="00831481" w:rsidRDefault="00831481" w:rsidP="00831481">
            <w:pPr>
              <w:spacing w:after="0" w:line="240" w:lineRule="auto"/>
              <w:jc w:val="center"/>
              <w:rPr>
                <w:rFonts w:ascii="Arial" w:eastAsia="Times New Roman" w:hAnsi="Arial" w:cs="Arial"/>
                <w:b/>
                <w:bCs/>
                <w:color w:val="000000"/>
                <w:sz w:val="14"/>
                <w:szCs w:val="14"/>
                <w:lang w:eastAsia="en-IN" w:bidi="hi-IN"/>
              </w:rPr>
            </w:pPr>
            <w:r>
              <w:rPr>
                <w:rFonts w:ascii="Arial" w:eastAsia="Times New Roman" w:hAnsi="Arial" w:cs="Arial"/>
                <w:b/>
                <w:bCs/>
                <w:color w:val="000000"/>
                <w:sz w:val="14"/>
                <w:szCs w:val="14"/>
                <w:lang w:eastAsia="en-IN" w:bidi="hi-IN"/>
              </w:rPr>
              <w:t>-</w:t>
            </w:r>
          </w:p>
        </w:tc>
        <w:tc>
          <w:tcPr>
            <w:tcW w:w="709" w:type="dxa"/>
            <w:tcBorders>
              <w:top w:val="nil"/>
              <w:left w:val="nil"/>
              <w:bottom w:val="single" w:sz="4" w:space="0" w:color="auto"/>
              <w:right w:val="single" w:sz="4" w:space="0" w:color="auto"/>
            </w:tcBorders>
            <w:shd w:val="clear" w:color="000000" w:fill="FFFFFF"/>
            <w:vAlign w:val="center"/>
            <w:hideMark/>
          </w:tcPr>
          <w:p w:rsidR="00A23184" w:rsidRPr="00831481" w:rsidRDefault="00A23184" w:rsidP="00831481">
            <w:pPr>
              <w:spacing w:after="0" w:line="240" w:lineRule="auto"/>
              <w:jc w:val="center"/>
              <w:rPr>
                <w:rFonts w:ascii="Arial" w:eastAsia="Times New Roman" w:hAnsi="Arial" w:cs="Arial"/>
                <w:b/>
                <w:bCs/>
                <w:color w:val="000000"/>
                <w:sz w:val="14"/>
                <w:szCs w:val="14"/>
                <w:lang w:eastAsia="en-IN" w:bidi="hi-IN"/>
              </w:rPr>
            </w:pPr>
            <w:r w:rsidRPr="00831481">
              <w:rPr>
                <w:rFonts w:ascii="Arial" w:eastAsia="Times New Roman" w:hAnsi="Arial" w:cs="Arial"/>
                <w:b/>
                <w:bCs/>
                <w:color w:val="000000"/>
                <w:sz w:val="14"/>
                <w:szCs w:val="14"/>
                <w:lang w:eastAsia="en-IN" w:bidi="hi-IN"/>
              </w:rPr>
              <w:t>-</w:t>
            </w:r>
          </w:p>
        </w:tc>
        <w:tc>
          <w:tcPr>
            <w:tcW w:w="708" w:type="dxa"/>
            <w:tcBorders>
              <w:top w:val="nil"/>
              <w:left w:val="nil"/>
              <w:bottom w:val="single" w:sz="4" w:space="0" w:color="auto"/>
              <w:right w:val="single" w:sz="4" w:space="0" w:color="auto"/>
            </w:tcBorders>
            <w:shd w:val="clear" w:color="000000" w:fill="FFFFFF"/>
            <w:noWrap/>
            <w:vAlign w:val="center"/>
            <w:hideMark/>
          </w:tcPr>
          <w:p w:rsidR="00A23184" w:rsidRPr="00831481" w:rsidRDefault="00831481" w:rsidP="00831481">
            <w:pPr>
              <w:spacing w:after="0" w:line="240" w:lineRule="auto"/>
              <w:jc w:val="center"/>
              <w:rPr>
                <w:rFonts w:eastAsia="Times New Roman" w:cs="Times New Roman"/>
                <w:b/>
                <w:bCs/>
                <w:color w:val="000000"/>
                <w:sz w:val="14"/>
                <w:szCs w:val="14"/>
                <w:lang w:eastAsia="en-IN" w:bidi="hi-IN"/>
              </w:rPr>
            </w:pPr>
            <w:r>
              <w:rPr>
                <w:rFonts w:eastAsia="Times New Roman" w:cs="Times New Roman"/>
                <w:b/>
                <w:bCs/>
                <w:color w:val="000000"/>
                <w:sz w:val="14"/>
                <w:szCs w:val="14"/>
                <w:lang w:eastAsia="en-IN" w:bidi="hi-IN"/>
              </w:rPr>
              <w:t>-</w:t>
            </w:r>
          </w:p>
        </w:tc>
        <w:tc>
          <w:tcPr>
            <w:tcW w:w="567"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831481">
            <w:pPr>
              <w:spacing w:after="0" w:line="240" w:lineRule="auto"/>
              <w:jc w:val="right"/>
              <w:rPr>
                <w:rFonts w:eastAsia="Times New Roman" w:cs="Times New Roman"/>
                <w:b/>
                <w:bCs/>
                <w:color w:val="000000"/>
                <w:sz w:val="14"/>
                <w:szCs w:val="14"/>
                <w:lang w:eastAsia="en-IN" w:bidi="hi-IN"/>
              </w:rPr>
            </w:pPr>
            <w:r w:rsidRPr="00831481">
              <w:rPr>
                <w:rFonts w:eastAsia="Times New Roman" w:cs="Times New Roman"/>
                <w:b/>
                <w:bCs/>
                <w:color w:val="000000"/>
                <w:sz w:val="14"/>
                <w:szCs w:val="14"/>
                <w:lang w:eastAsia="en-IN" w:bidi="hi-IN"/>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831481">
            <w:pPr>
              <w:spacing w:after="0" w:line="240" w:lineRule="auto"/>
              <w:jc w:val="right"/>
              <w:rPr>
                <w:rFonts w:eastAsia="Times New Roman" w:cs="Times New Roman"/>
                <w:b/>
                <w:bCs/>
                <w:color w:val="000000"/>
                <w:sz w:val="14"/>
                <w:szCs w:val="14"/>
                <w:lang w:eastAsia="en-IN" w:bidi="hi-IN"/>
              </w:rPr>
            </w:pPr>
            <w:r w:rsidRPr="00831481">
              <w:rPr>
                <w:rFonts w:eastAsia="Times New Roman" w:cs="Times New Roman"/>
                <w:b/>
                <w:bCs/>
                <w:color w:val="000000"/>
                <w:sz w:val="14"/>
                <w:szCs w:val="14"/>
                <w:lang w:eastAsia="en-IN" w:bidi="hi-IN"/>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831481">
            <w:pPr>
              <w:spacing w:after="0" w:line="240" w:lineRule="auto"/>
              <w:jc w:val="right"/>
              <w:rPr>
                <w:rFonts w:eastAsia="Times New Roman" w:cs="Times New Roman"/>
                <w:b/>
                <w:bCs/>
                <w:color w:val="000000"/>
                <w:sz w:val="14"/>
                <w:szCs w:val="14"/>
                <w:lang w:eastAsia="en-IN" w:bidi="hi-IN"/>
              </w:rPr>
            </w:pPr>
            <w:r w:rsidRPr="00831481">
              <w:rPr>
                <w:rFonts w:eastAsia="Times New Roman" w:cs="Times New Roman"/>
                <w:b/>
                <w:bCs/>
                <w:color w:val="000000"/>
                <w:sz w:val="14"/>
                <w:szCs w:val="14"/>
                <w:lang w:eastAsia="en-IN" w:bidi="hi-IN"/>
              </w:rPr>
              <w:t>29</w:t>
            </w:r>
          </w:p>
        </w:tc>
        <w:tc>
          <w:tcPr>
            <w:tcW w:w="850"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831481">
            <w:pPr>
              <w:spacing w:after="0" w:line="240" w:lineRule="auto"/>
              <w:jc w:val="right"/>
              <w:rPr>
                <w:rFonts w:eastAsia="Times New Roman" w:cs="Times New Roman"/>
                <w:b/>
                <w:bCs/>
                <w:color w:val="000000"/>
                <w:sz w:val="14"/>
                <w:szCs w:val="14"/>
                <w:lang w:eastAsia="en-IN" w:bidi="hi-IN"/>
              </w:rPr>
            </w:pPr>
            <w:r w:rsidRPr="00831481">
              <w:rPr>
                <w:rFonts w:eastAsia="Times New Roman" w:cs="Times New Roman"/>
                <w:b/>
                <w:bCs/>
                <w:color w:val="000000"/>
                <w:sz w:val="14"/>
                <w:szCs w:val="14"/>
                <w:lang w:eastAsia="en-IN" w:bidi="hi-IN"/>
              </w:rPr>
              <w:t>26</w:t>
            </w:r>
          </w:p>
        </w:tc>
        <w:tc>
          <w:tcPr>
            <w:tcW w:w="709"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831481">
            <w:pPr>
              <w:spacing w:after="0" w:line="240" w:lineRule="auto"/>
              <w:jc w:val="right"/>
              <w:rPr>
                <w:rFonts w:eastAsia="Times New Roman" w:cs="Times New Roman"/>
                <w:b/>
                <w:bCs/>
                <w:color w:val="000000"/>
                <w:sz w:val="14"/>
                <w:szCs w:val="14"/>
                <w:lang w:eastAsia="en-IN" w:bidi="hi-IN"/>
              </w:rPr>
            </w:pPr>
            <w:r w:rsidRPr="00831481">
              <w:rPr>
                <w:rFonts w:eastAsia="Times New Roman" w:cs="Times New Roman"/>
                <w:b/>
                <w:bCs/>
                <w:color w:val="000000"/>
                <w:sz w:val="14"/>
                <w:szCs w:val="14"/>
                <w:lang w:eastAsia="en-IN" w:bidi="hi-IN"/>
              </w:rPr>
              <w:t>18</w:t>
            </w:r>
          </w:p>
        </w:tc>
        <w:tc>
          <w:tcPr>
            <w:tcW w:w="851"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831481">
            <w:pPr>
              <w:spacing w:after="0" w:line="240" w:lineRule="auto"/>
              <w:jc w:val="right"/>
              <w:rPr>
                <w:rFonts w:eastAsia="Times New Roman" w:cs="Times New Roman"/>
                <w:b/>
                <w:bCs/>
                <w:color w:val="000000"/>
                <w:sz w:val="14"/>
                <w:szCs w:val="14"/>
                <w:lang w:eastAsia="en-IN" w:bidi="hi-IN"/>
              </w:rPr>
            </w:pPr>
            <w:r w:rsidRPr="00831481">
              <w:rPr>
                <w:rFonts w:eastAsia="Times New Roman" w:cs="Times New Roman"/>
                <w:b/>
                <w:bCs/>
                <w:color w:val="000000"/>
                <w:sz w:val="14"/>
                <w:szCs w:val="14"/>
                <w:lang w:eastAsia="en-IN" w:bidi="hi-IN"/>
              </w:rPr>
              <w:t>18</w:t>
            </w:r>
          </w:p>
        </w:tc>
        <w:tc>
          <w:tcPr>
            <w:tcW w:w="850"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831481">
            <w:pPr>
              <w:spacing w:after="0" w:line="240" w:lineRule="auto"/>
              <w:jc w:val="right"/>
              <w:rPr>
                <w:rFonts w:eastAsia="Times New Roman" w:cs="Times New Roman"/>
                <w:b/>
                <w:bCs/>
                <w:color w:val="000000"/>
                <w:sz w:val="14"/>
                <w:szCs w:val="14"/>
                <w:lang w:eastAsia="en-IN" w:bidi="hi-IN"/>
              </w:rPr>
            </w:pPr>
            <w:r w:rsidRPr="00831481">
              <w:rPr>
                <w:rFonts w:eastAsia="Times New Roman" w:cs="Times New Roman"/>
                <w:b/>
                <w:bCs/>
                <w:color w:val="000000"/>
                <w:sz w:val="14"/>
                <w:szCs w:val="14"/>
                <w:lang w:eastAsia="en-IN" w:bidi="hi-IN"/>
              </w:rPr>
              <w:t>26</w:t>
            </w:r>
          </w:p>
        </w:tc>
        <w:tc>
          <w:tcPr>
            <w:tcW w:w="851"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831481">
            <w:pPr>
              <w:spacing w:after="0" w:line="240" w:lineRule="auto"/>
              <w:jc w:val="right"/>
              <w:rPr>
                <w:rFonts w:eastAsia="Times New Roman" w:cs="Times New Roman"/>
                <w:b/>
                <w:bCs/>
                <w:color w:val="000000"/>
                <w:sz w:val="14"/>
                <w:szCs w:val="14"/>
                <w:lang w:eastAsia="en-IN" w:bidi="hi-IN"/>
              </w:rPr>
            </w:pPr>
            <w:r w:rsidRPr="00831481">
              <w:rPr>
                <w:rFonts w:eastAsia="Times New Roman" w:cs="Times New Roman"/>
                <w:b/>
                <w:bCs/>
                <w:color w:val="000000"/>
                <w:sz w:val="14"/>
                <w:szCs w:val="14"/>
                <w:lang w:eastAsia="en-IN" w:bidi="hi-IN"/>
              </w:rPr>
              <w:t>25</w:t>
            </w:r>
          </w:p>
        </w:tc>
      </w:tr>
    </w:tbl>
    <w:p w:rsidR="00A23184" w:rsidRDefault="00A23184" w:rsidP="00620ABF">
      <w:pPr>
        <w:shd w:val="clear" w:color="auto" w:fill="FFFFFF" w:themeFill="background1"/>
        <w:autoSpaceDE w:val="0"/>
        <w:autoSpaceDN w:val="0"/>
        <w:adjustRightInd w:val="0"/>
        <w:spacing w:after="0" w:line="240" w:lineRule="auto"/>
        <w:jc w:val="both"/>
        <w:rPr>
          <w:rFonts w:ascii="Arial" w:hAnsi="Arial" w:cs="Arial"/>
          <w:b/>
          <w:bCs/>
          <w:sz w:val="20"/>
          <w:szCs w:val="20"/>
        </w:rPr>
      </w:pPr>
    </w:p>
    <w:tbl>
      <w:tblPr>
        <w:tblW w:w="10207" w:type="dxa"/>
        <w:tblInd w:w="-176" w:type="dxa"/>
        <w:tblLook w:val="04A0"/>
      </w:tblPr>
      <w:tblGrid>
        <w:gridCol w:w="568"/>
        <w:gridCol w:w="1247"/>
        <w:gridCol w:w="1120"/>
        <w:gridCol w:w="1000"/>
        <w:gridCol w:w="1000"/>
        <w:gridCol w:w="980"/>
        <w:gridCol w:w="1000"/>
        <w:gridCol w:w="980"/>
        <w:gridCol w:w="1178"/>
        <w:gridCol w:w="1134"/>
      </w:tblGrid>
      <w:tr w:rsidR="00A23184" w:rsidRPr="00A23184" w:rsidTr="00831481">
        <w:trPr>
          <w:trHeight w:val="315"/>
        </w:trPr>
        <w:tc>
          <w:tcPr>
            <w:tcW w:w="5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23184" w:rsidRPr="00A23184" w:rsidRDefault="00A23184" w:rsidP="00A23184">
            <w:pPr>
              <w:spacing w:after="0" w:line="240" w:lineRule="auto"/>
              <w:jc w:val="center"/>
              <w:rPr>
                <w:rFonts w:ascii="Arial" w:eastAsia="Times New Roman" w:hAnsi="Arial" w:cs="Arial"/>
                <w:color w:val="000000"/>
                <w:sz w:val="16"/>
                <w:szCs w:val="16"/>
                <w:lang w:eastAsia="en-IN" w:bidi="hi-IN"/>
              </w:rPr>
            </w:pPr>
            <w:r w:rsidRPr="00A23184">
              <w:rPr>
                <w:rFonts w:ascii="Arial" w:eastAsia="Times New Roman" w:hAnsi="Arial" w:cs="Arial"/>
                <w:color w:val="000000"/>
                <w:sz w:val="16"/>
                <w:szCs w:val="16"/>
                <w:lang w:eastAsia="en-IN" w:bidi="hi-IN"/>
              </w:rPr>
              <w:t> </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jc w:val="center"/>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Assam</w:t>
            </w:r>
          </w:p>
        </w:tc>
        <w:tc>
          <w:tcPr>
            <w:tcW w:w="8392" w:type="dxa"/>
            <w:gridSpan w:val="8"/>
            <w:tcBorders>
              <w:top w:val="single" w:sz="4" w:space="0" w:color="auto"/>
              <w:left w:val="nil"/>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jc w:val="center"/>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Social security Schemes</w:t>
            </w:r>
            <w:r w:rsidR="009F2DF6" w:rsidRPr="00831481">
              <w:rPr>
                <w:rFonts w:ascii="Arial" w:eastAsia="Times New Roman" w:hAnsi="Arial" w:cs="Arial"/>
                <w:b/>
                <w:bCs/>
                <w:color w:val="000000"/>
                <w:sz w:val="16"/>
                <w:szCs w:val="16"/>
                <w:lang w:eastAsia="en-IN" w:bidi="hi-IN"/>
              </w:rPr>
              <w:t xml:space="preserve"> (in Cumulative Nos.)</w:t>
            </w:r>
          </w:p>
        </w:tc>
      </w:tr>
      <w:tr w:rsidR="00A23184" w:rsidRPr="00A23184" w:rsidTr="00831481">
        <w:trPr>
          <w:trHeight w:val="315"/>
        </w:trPr>
        <w:tc>
          <w:tcPr>
            <w:tcW w:w="568" w:type="dxa"/>
            <w:vMerge/>
            <w:tcBorders>
              <w:top w:val="single" w:sz="4" w:space="0" w:color="auto"/>
              <w:left w:val="single" w:sz="4" w:space="0" w:color="auto"/>
              <w:bottom w:val="single" w:sz="4" w:space="0" w:color="auto"/>
              <w:right w:val="single" w:sz="4" w:space="0" w:color="auto"/>
            </w:tcBorders>
            <w:vAlign w:val="center"/>
            <w:hideMark/>
          </w:tcPr>
          <w:p w:rsidR="00A23184" w:rsidRPr="00A23184" w:rsidRDefault="00A23184" w:rsidP="00A23184">
            <w:pPr>
              <w:spacing w:after="0" w:line="240" w:lineRule="auto"/>
              <w:rPr>
                <w:rFonts w:ascii="Arial" w:eastAsia="Times New Roman" w:hAnsi="Arial" w:cs="Arial"/>
                <w:color w:val="000000"/>
                <w:sz w:val="16"/>
                <w:szCs w:val="16"/>
                <w:lang w:eastAsia="en-IN" w:bidi="hi-IN"/>
              </w:rPr>
            </w:pPr>
          </w:p>
        </w:tc>
        <w:tc>
          <w:tcPr>
            <w:tcW w:w="1247" w:type="dxa"/>
            <w:vMerge w:val="restart"/>
            <w:tcBorders>
              <w:top w:val="nil"/>
              <w:left w:val="single" w:sz="4" w:space="0" w:color="auto"/>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jc w:val="center"/>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7 Districts</w:t>
            </w:r>
          </w:p>
        </w:tc>
        <w:tc>
          <w:tcPr>
            <w:tcW w:w="2120" w:type="dxa"/>
            <w:gridSpan w:val="2"/>
            <w:tcBorders>
              <w:top w:val="single" w:sz="4" w:space="0" w:color="auto"/>
              <w:left w:val="nil"/>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jc w:val="center"/>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PMJDY</w:t>
            </w:r>
          </w:p>
        </w:tc>
        <w:tc>
          <w:tcPr>
            <w:tcW w:w="1980" w:type="dxa"/>
            <w:gridSpan w:val="2"/>
            <w:tcBorders>
              <w:top w:val="single" w:sz="4" w:space="0" w:color="auto"/>
              <w:left w:val="nil"/>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jc w:val="center"/>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PMJJBY</w:t>
            </w:r>
          </w:p>
        </w:tc>
        <w:tc>
          <w:tcPr>
            <w:tcW w:w="1980" w:type="dxa"/>
            <w:gridSpan w:val="2"/>
            <w:tcBorders>
              <w:top w:val="single" w:sz="4" w:space="0" w:color="auto"/>
              <w:left w:val="nil"/>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jc w:val="center"/>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PMSBY</w:t>
            </w:r>
          </w:p>
        </w:tc>
        <w:tc>
          <w:tcPr>
            <w:tcW w:w="2312" w:type="dxa"/>
            <w:gridSpan w:val="2"/>
            <w:tcBorders>
              <w:top w:val="single" w:sz="4" w:space="0" w:color="auto"/>
              <w:left w:val="nil"/>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jc w:val="center"/>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APY</w:t>
            </w:r>
          </w:p>
        </w:tc>
      </w:tr>
      <w:tr w:rsidR="00A23184" w:rsidRPr="00A23184" w:rsidTr="00831481">
        <w:trPr>
          <w:trHeight w:val="315"/>
        </w:trPr>
        <w:tc>
          <w:tcPr>
            <w:tcW w:w="568" w:type="dxa"/>
            <w:vMerge/>
            <w:tcBorders>
              <w:top w:val="single" w:sz="4" w:space="0" w:color="auto"/>
              <w:left w:val="single" w:sz="4" w:space="0" w:color="auto"/>
              <w:bottom w:val="single" w:sz="4" w:space="0" w:color="auto"/>
              <w:right w:val="single" w:sz="4" w:space="0" w:color="auto"/>
            </w:tcBorders>
            <w:vAlign w:val="center"/>
            <w:hideMark/>
          </w:tcPr>
          <w:p w:rsidR="00A23184" w:rsidRPr="00A23184" w:rsidRDefault="00A23184" w:rsidP="00A23184">
            <w:pPr>
              <w:spacing w:after="0" w:line="240" w:lineRule="auto"/>
              <w:rPr>
                <w:rFonts w:ascii="Arial" w:eastAsia="Times New Roman" w:hAnsi="Arial" w:cs="Arial"/>
                <w:color w:val="000000"/>
                <w:sz w:val="16"/>
                <w:szCs w:val="16"/>
                <w:lang w:eastAsia="en-IN" w:bidi="hi-IN"/>
              </w:rPr>
            </w:pPr>
          </w:p>
        </w:tc>
        <w:tc>
          <w:tcPr>
            <w:tcW w:w="1247" w:type="dxa"/>
            <w:vMerge/>
            <w:tcBorders>
              <w:top w:val="nil"/>
              <w:left w:val="single" w:sz="4" w:space="0" w:color="auto"/>
              <w:bottom w:val="single" w:sz="4" w:space="0" w:color="auto"/>
              <w:right w:val="single" w:sz="4" w:space="0" w:color="auto"/>
            </w:tcBorders>
            <w:vAlign w:val="center"/>
            <w:hideMark/>
          </w:tcPr>
          <w:p w:rsidR="00A23184" w:rsidRPr="00831481" w:rsidRDefault="00A23184" w:rsidP="00A23184">
            <w:pPr>
              <w:spacing w:after="0" w:line="240" w:lineRule="auto"/>
              <w:rPr>
                <w:rFonts w:ascii="Arial" w:eastAsia="Times New Roman" w:hAnsi="Arial" w:cs="Arial"/>
                <w:b/>
                <w:bCs/>
                <w:color w:val="000000"/>
                <w:sz w:val="16"/>
                <w:szCs w:val="16"/>
                <w:lang w:eastAsia="en-IN" w:bidi="hi-IN"/>
              </w:rPr>
            </w:pPr>
          </w:p>
        </w:tc>
        <w:tc>
          <w:tcPr>
            <w:tcW w:w="1120" w:type="dxa"/>
            <w:tcBorders>
              <w:top w:val="nil"/>
              <w:left w:val="nil"/>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jc w:val="center"/>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Sept'19</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jc w:val="center"/>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Dec'19</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jc w:val="center"/>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Sept'19</w:t>
            </w:r>
          </w:p>
        </w:tc>
        <w:tc>
          <w:tcPr>
            <w:tcW w:w="980" w:type="dxa"/>
            <w:tcBorders>
              <w:top w:val="nil"/>
              <w:left w:val="nil"/>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jc w:val="center"/>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Dec'19</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jc w:val="center"/>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Sept'19</w:t>
            </w:r>
          </w:p>
        </w:tc>
        <w:tc>
          <w:tcPr>
            <w:tcW w:w="980" w:type="dxa"/>
            <w:tcBorders>
              <w:top w:val="nil"/>
              <w:left w:val="nil"/>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jc w:val="center"/>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Dec'19</w:t>
            </w:r>
          </w:p>
        </w:tc>
        <w:tc>
          <w:tcPr>
            <w:tcW w:w="1178" w:type="dxa"/>
            <w:tcBorders>
              <w:top w:val="nil"/>
              <w:left w:val="nil"/>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jc w:val="center"/>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Sept'19</w:t>
            </w:r>
          </w:p>
        </w:tc>
        <w:tc>
          <w:tcPr>
            <w:tcW w:w="1134" w:type="dxa"/>
            <w:tcBorders>
              <w:top w:val="nil"/>
              <w:left w:val="nil"/>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jc w:val="center"/>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Dec'19</w:t>
            </w:r>
          </w:p>
        </w:tc>
      </w:tr>
      <w:tr w:rsidR="00A23184" w:rsidRPr="00A23184" w:rsidTr="00831481">
        <w:trPr>
          <w:trHeight w:val="31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A23184" w:rsidRPr="00A23184" w:rsidRDefault="00A23184" w:rsidP="00A23184">
            <w:pPr>
              <w:spacing w:after="0" w:line="240" w:lineRule="auto"/>
              <w:jc w:val="center"/>
              <w:rPr>
                <w:rFonts w:ascii="Arial" w:eastAsia="Times New Roman" w:hAnsi="Arial" w:cs="Arial"/>
                <w:color w:val="000000"/>
                <w:sz w:val="16"/>
                <w:szCs w:val="16"/>
                <w:lang w:eastAsia="en-IN" w:bidi="hi-IN"/>
              </w:rPr>
            </w:pPr>
            <w:r w:rsidRPr="00A23184">
              <w:rPr>
                <w:rFonts w:ascii="Arial" w:eastAsia="Times New Roman" w:hAnsi="Arial" w:cs="Arial"/>
                <w:color w:val="000000"/>
                <w:sz w:val="16"/>
                <w:szCs w:val="16"/>
                <w:lang w:eastAsia="en-IN" w:bidi="hi-IN"/>
              </w:rPr>
              <w:t>1</w:t>
            </w:r>
          </w:p>
        </w:tc>
        <w:tc>
          <w:tcPr>
            <w:tcW w:w="1247" w:type="dxa"/>
            <w:tcBorders>
              <w:top w:val="nil"/>
              <w:left w:val="nil"/>
              <w:bottom w:val="single" w:sz="4" w:space="0" w:color="auto"/>
              <w:right w:val="single" w:sz="4" w:space="0" w:color="auto"/>
            </w:tcBorders>
            <w:shd w:val="clear" w:color="000000" w:fill="FFFFFF"/>
            <w:vAlign w:val="bottom"/>
            <w:hideMark/>
          </w:tcPr>
          <w:p w:rsidR="00A23184" w:rsidRPr="00831481" w:rsidRDefault="00FD40B0" w:rsidP="00A23184">
            <w:pPr>
              <w:spacing w:after="0" w:line="240" w:lineRule="auto"/>
              <w:jc w:val="center"/>
              <w:rPr>
                <w:rFonts w:eastAsia="Times New Roman" w:cs="Times New Roman"/>
                <w:b/>
                <w:bCs/>
                <w:sz w:val="16"/>
                <w:szCs w:val="16"/>
                <w:lang w:eastAsia="en-IN" w:bidi="hi-IN"/>
              </w:rPr>
            </w:pPr>
            <w:hyperlink r:id="rId15" w:history="1">
              <w:r w:rsidR="00A23184" w:rsidRPr="00831481">
                <w:rPr>
                  <w:rFonts w:eastAsia="Times New Roman" w:cs="Times New Roman"/>
                  <w:b/>
                  <w:bCs/>
                  <w:sz w:val="16"/>
                  <w:szCs w:val="16"/>
                  <w:lang w:eastAsia="en-IN" w:bidi="hi-IN"/>
                </w:rPr>
                <w:t>Baksa</w:t>
              </w:r>
            </w:hyperlink>
          </w:p>
        </w:tc>
        <w:tc>
          <w:tcPr>
            <w:tcW w:w="112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343587</w:t>
            </w:r>
          </w:p>
        </w:tc>
        <w:tc>
          <w:tcPr>
            <w:tcW w:w="1000" w:type="dxa"/>
            <w:tcBorders>
              <w:top w:val="nil"/>
              <w:left w:val="nil"/>
              <w:bottom w:val="single" w:sz="4" w:space="0" w:color="auto"/>
              <w:right w:val="single" w:sz="4" w:space="0" w:color="auto"/>
            </w:tcBorders>
            <w:shd w:val="clear" w:color="000000" w:fill="FFFFFF"/>
            <w:noWrap/>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393501</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6804</w:t>
            </w:r>
          </w:p>
        </w:tc>
        <w:tc>
          <w:tcPr>
            <w:tcW w:w="980" w:type="dxa"/>
            <w:tcBorders>
              <w:top w:val="nil"/>
              <w:left w:val="nil"/>
              <w:bottom w:val="single" w:sz="4" w:space="0" w:color="auto"/>
              <w:right w:val="single" w:sz="4" w:space="0" w:color="auto"/>
            </w:tcBorders>
            <w:shd w:val="clear" w:color="000000" w:fill="FFFFFF"/>
            <w:noWrap/>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8789</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15999</w:t>
            </w:r>
          </w:p>
        </w:tc>
        <w:tc>
          <w:tcPr>
            <w:tcW w:w="98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22567</w:t>
            </w:r>
          </w:p>
        </w:tc>
        <w:tc>
          <w:tcPr>
            <w:tcW w:w="1178"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5777</w:t>
            </w:r>
          </w:p>
        </w:tc>
        <w:tc>
          <w:tcPr>
            <w:tcW w:w="1134"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3714</w:t>
            </w:r>
          </w:p>
        </w:tc>
      </w:tr>
      <w:tr w:rsidR="00A23184" w:rsidRPr="00A23184" w:rsidTr="00831481">
        <w:trPr>
          <w:trHeight w:val="31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A23184" w:rsidRPr="00A23184" w:rsidRDefault="00A23184" w:rsidP="00A23184">
            <w:pPr>
              <w:spacing w:after="0" w:line="240" w:lineRule="auto"/>
              <w:jc w:val="center"/>
              <w:rPr>
                <w:rFonts w:ascii="Arial" w:eastAsia="Times New Roman" w:hAnsi="Arial" w:cs="Arial"/>
                <w:color w:val="000000"/>
                <w:sz w:val="16"/>
                <w:szCs w:val="16"/>
                <w:lang w:eastAsia="en-IN" w:bidi="hi-IN"/>
              </w:rPr>
            </w:pPr>
            <w:r w:rsidRPr="00A23184">
              <w:rPr>
                <w:rFonts w:ascii="Arial" w:eastAsia="Times New Roman" w:hAnsi="Arial" w:cs="Arial"/>
                <w:color w:val="000000"/>
                <w:sz w:val="16"/>
                <w:szCs w:val="16"/>
                <w:lang w:eastAsia="en-IN" w:bidi="hi-IN"/>
              </w:rPr>
              <w:t>2</w:t>
            </w:r>
          </w:p>
        </w:tc>
        <w:tc>
          <w:tcPr>
            <w:tcW w:w="1247" w:type="dxa"/>
            <w:tcBorders>
              <w:top w:val="nil"/>
              <w:left w:val="nil"/>
              <w:bottom w:val="single" w:sz="4" w:space="0" w:color="auto"/>
              <w:right w:val="single" w:sz="4" w:space="0" w:color="auto"/>
            </w:tcBorders>
            <w:shd w:val="clear" w:color="000000" w:fill="FFFFFF"/>
            <w:vAlign w:val="bottom"/>
            <w:hideMark/>
          </w:tcPr>
          <w:p w:rsidR="00A23184" w:rsidRPr="00831481" w:rsidRDefault="00FD40B0" w:rsidP="00A23184">
            <w:pPr>
              <w:spacing w:after="0" w:line="240" w:lineRule="auto"/>
              <w:jc w:val="center"/>
              <w:rPr>
                <w:rFonts w:eastAsia="Times New Roman" w:cs="Times New Roman"/>
                <w:b/>
                <w:bCs/>
                <w:sz w:val="16"/>
                <w:szCs w:val="16"/>
                <w:lang w:eastAsia="en-IN" w:bidi="hi-IN"/>
              </w:rPr>
            </w:pPr>
            <w:hyperlink r:id="rId16" w:history="1">
              <w:r w:rsidR="00A23184" w:rsidRPr="00831481">
                <w:rPr>
                  <w:rFonts w:eastAsia="Times New Roman" w:cs="Times New Roman"/>
                  <w:b/>
                  <w:bCs/>
                  <w:sz w:val="16"/>
                  <w:szCs w:val="16"/>
                  <w:lang w:eastAsia="en-IN" w:bidi="hi-IN"/>
                </w:rPr>
                <w:t>Barpeta</w:t>
              </w:r>
            </w:hyperlink>
          </w:p>
        </w:tc>
        <w:tc>
          <w:tcPr>
            <w:tcW w:w="112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986926</w:t>
            </w:r>
          </w:p>
        </w:tc>
        <w:tc>
          <w:tcPr>
            <w:tcW w:w="1000" w:type="dxa"/>
            <w:tcBorders>
              <w:top w:val="nil"/>
              <w:left w:val="nil"/>
              <w:bottom w:val="single" w:sz="4" w:space="0" w:color="auto"/>
              <w:right w:val="single" w:sz="4" w:space="0" w:color="auto"/>
            </w:tcBorders>
            <w:shd w:val="clear" w:color="000000" w:fill="FFFFFF"/>
            <w:noWrap/>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1095906</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43244</w:t>
            </w:r>
          </w:p>
        </w:tc>
        <w:tc>
          <w:tcPr>
            <w:tcW w:w="980" w:type="dxa"/>
            <w:tcBorders>
              <w:top w:val="nil"/>
              <w:left w:val="nil"/>
              <w:bottom w:val="single" w:sz="4" w:space="0" w:color="auto"/>
              <w:right w:val="single" w:sz="4" w:space="0" w:color="auto"/>
            </w:tcBorders>
            <w:shd w:val="clear" w:color="000000" w:fill="FFFFFF"/>
            <w:noWrap/>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19315</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150718</w:t>
            </w:r>
          </w:p>
        </w:tc>
        <w:tc>
          <w:tcPr>
            <w:tcW w:w="98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166689</w:t>
            </w:r>
          </w:p>
        </w:tc>
        <w:tc>
          <w:tcPr>
            <w:tcW w:w="1178"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17401</w:t>
            </w:r>
          </w:p>
        </w:tc>
        <w:tc>
          <w:tcPr>
            <w:tcW w:w="1134"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17390</w:t>
            </w:r>
          </w:p>
        </w:tc>
      </w:tr>
      <w:tr w:rsidR="00A23184" w:rsidRPr="00A23184" w:rsidTr="00831481">
        <w:trPr>
          <w:trHeight w:val="31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A23184" w:rsidRPr="00A23184" w:rsidRDefault="00A23184" w:rsidP="00A23184">
            <w:pPr>
              <w:spacing w:after="0" w:line="240" w:lineRule="auto"/>
              <w:jc w:val="center"/>
              <w:rPr>
                <w:rFonts w:ascii="Arial" w:eastAsia="Times New Roman" w:hAnsi="Arial" w:cs="Arial"/>
                <w:color w:val="000000"/>
                <w:sz w:val="16"/>
                <w:szCs w:val="16"/>
                <w:lang w:eastAsia="en-IN" w:bidi="hi-IN"/>
              </w:rPr>
            </w:pPr>
            <w:r w:rsidRPr="00A23184">
              <w:rPr>
                <w:rFonts w:ascii="Arial" w:eastAsia="Times New Roman" w:hAnsi="Arial" w:cs="Arial"/>
                <w:color w:val="000000"/>
                <w:sz w:val="16"/>
                <w:szCs w:val="16"/>
                <w:lang w:eastAsia="en-IN" w:bidi="hi-IN"/>
              </w:rPr>
              <w:t>3</w:t>
            </w:r>
          </w:p>
        </w:tc>
        <w:tc>
          <w:tcPr>
            <w:tcW w:w="1247" w:type="dxa"/>
            <w:tcBorders>
              <w:top w:val="nil"/>
              <w:left w:val="nil"/>
              <w:bottom w:val="single" w:sz="4" w:space="0" w:color="auto"/>
              <w:right w:val="single" w:sz="4" w:space="0" w:color="auto"/>
            </w:tcBorders>
            <w:shd w:val="clear" w:color="000000" w:fill="FFFFFF"/>
            <w:vAlign w:val="bottom"/>
            <w:hideMark/>
          </w:tcPr>
          <w:p w:rsidR="00A23184" w:rsidRPr="00831481" w:rsidRDefault="00FD40B0" w:rsidP="00A23184">
            <w:pPr>
              <w:spacing w:after="0" w:line="240" w:lineRule="auto"/>
              <w:jc w:val="center"/>
              <w:rPr>
                <w:rFonts w:eastAsia="Times New Roman" w:cs="Times New Roman"/>
                <w:b/>
                <w:bCs/>
                <w:sz w:val="16"/>
                <w:szCs w:val="16"/>
                <w:lang w:eastAsia="en-IN" w:bidi="hi-IN"/>
              </w:rPr>
            </w:pPr>
            <w:hyperlink r:id="rId17" w:history="1">
              <w:r w:rsidR="00A23184" w:rsidRPr="00831481">
                <w:rPr>
                  <w:rFonts w:eastAsia="Times New Roman" w:cs="Times New Roman"/>
                  <w:b/>
                  <w:bCs/>
                  <w:sz w:val="16"/>
                  <w:szCs w:val="16"/>
                  <w:lang w:eastAsia="en-IN" w:bidi="hi-IN"/>
                </w:rPr>
                <w:t>Darrang</w:t>
              </w:r>
            </w:hyperlink>
          </w:p>
        </w:tc>
        <w:tc>
          <w:tcPr>
            <w:tcW w:w="112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533409</w:t>
            </w:r>
          </w:p>
        </w:tc>
        <w:tc>
          <w:tcPr>
            <w:tcW w:w="1000" w:type="dxa"/>
            <w:tcBorders>
              <w:top w:val="nil"/>
              <w:left w:val="nil"/>
              <w:bottom w:val="single" w:sz="4" w:space="0" w:color="auto"/>
              <w:right w:val="single" w:sz="4" w:space="0" w:color="auto"/>
            </w:tcBorders>
            <w:shd w:val="clear" w:color="000000" w:fill="FFFFFF"/>
            <w:noWrap/>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569633</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35406</w:t>
            </w:r>
          </w:p>
        </w:tc>
        <w:tc>
          <w:tcPr>
            <w:tcW w:w="980" w:type="dxa"/>
            <w:tcBorders>
              <w:top w:val="nil"/>
              <w:left w:val="nil"/>
              <w:bottom w:val="single" w:sz="4" w:space="0" w:color="auto"/>
              <w:right w:val="single" w:sz="4" w:space="0" w:color="auto"/>
            </w:tcBorders>
            <w:shd w:val="clear" w:color="000000" w:fill="FFFFFF"/>
            <w:noWrap/>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38842</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93649</w:t>
            </w:r>
          </w:p>
        </w:tc>
        <w:tc>
          <w:tcPr>
            <w:tcW w:w="98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103373</w:t>
            </w:r>
          </w:p>
        </w:tc>
        <w:tc>
          <w:tcPr>
            <w:tcW w:w="1178"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8908</w:t>
            </w:r>
          </w:p>
        </w:tc>
        <w:tc>
          <w:tcPr>
            <w:tcW w:w="1134"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8051</w:t>
            </w:r>
          </w:p>
        </w:tc>
      </w:tr>
      <w:tr w:rsidR="00A23184" w:rsidRPr="00A23184" w:rsidTr="00831481">
        <w:trPr>
          <w:trHeight w:val="31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A23184" w:rsidRPr="00A23184" w:rsidRDefault="00A23184" w:rsidP="00A23184">
            <w:pPr>
              <w:spacing w:after="0" w:line="240" w:lineRule="auto"/>
              <w:jc w:val="center"/>
              <w:rPr>
                <w:rFonts w:ascii="Arial" w:eastAsia="Times New Roman" w:hAnsi="Arial" w:cs="Arial"/>
                <w:color w:val="000000"/>
                <w:sz w:val="16"/>
                <w:szCs w:val="16"/>
                <w:lang w:eastAsia="en-IN" w:bidi="hi-IN"/>
              </w:rPr>
            </w:pPr>
            <w:r w:rsidRPr="00A23184">
              <w:rPr>
                <w:rFonts w:ascii="Arial" w:eastAsia="Times New Roman" w:hAnsi="Arial" w:cs="Arial"/>
                <w:color w:val="000000"/>
                <w:sz w:val="16"/>
                <w:szCs w:val="16"/>
                <w:lang w:eastAsia="en-IN" w:bidi="hi-IN"/>
              </w:rPr>
              <w:t>4</w:t>
            </w:r>
          </w:p>
        </w:tc>
        <w:tc>
          <w:tcPr>
            <w:tcW w:w="1247" w:type="dxa"/>
            <w:tcBorders>
              <w:top w:val="nil"/>
              <w:left w:val="nil"/>
              <w:bottom w:val="single" w:sz="4" w:space="0" w:color="auto"/>
              <w:right w:val="single" w:sz="4" w:space="0" w:color="auto"/>
            </w:tcBorders>
            <w:shd w:val="clear" w:color="000000" w:fill="FFFFFF"/>
            <w:vAlign w:val="bottom"/>
            <w:hideMark/>
          </w:tcPr>
          <w:p w:rsidR="00A23184" w:rsidRPr="00831481" w:rsidRDefault="00FD40B0" w:rsidP="00A23184">
            <w:pPr>
              <w:spacing w:after="0" w:line="240" w:lineRule="auto"/>
              <w:jc w:val="center"/>
              <w:rPr>
                <w:rFonts w:eastAsia="Times New Roman" w:cs="Times New Roman"/>
                <w:b/>
                <w:bCs/>
                <w:sz w:val="16"/>
                <w:szCs w:val="16"/>
                <w:lang w:eastAsia="en-IN" w:bidi="hi-IN"/>
              </w:rPr>
            </w:pPr>
            <w:hyperlink r:id="rId18" w:history="1">
              <w:r w:rsidR="00A23184" w:rsidRPr="00831481">
                <w:rPr>
                  <w:rFonts w:eastAsia="Times New Roman" w:cs="Times New Roman"/>
                  <w:b/>
                  <w:bCs/>
                  <w:sz w:val="16"/>
                  <w:szCs w:val="16"/>
                  <w:lang w:eastAsia="en-IN" w:bidi="hi-IN"/>
                </w:rPr>
                <w:t>Dhubri</w:t>
              </w:r>
            </w:hyperlink>
          </w:p>
        </w:tc>
        <w:tc>
          <w:tcPr>
            <w:tcW w:w="112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1079187</w:t>
            </w:r>
          </w:p>
        </w:tc>
        <w:tc>
          <w:tcPr>
            <w:tcW w:w="1000" w:type="dxa"/>
            <w:tcBorders>
              <w:top w:val="nil"/>
              <w:left w:val="nil"/>
              <w:bottom w:val="single" w:sz="4" w:space="0" w:color="auto"/>
              <w:right w:val="single" w:sz="4" w:space="0" w:color="auto"/>
            </w:tcBorders>
            <w:shd w:val="clear" w:color="000000" w:fill="FFFFFF"/>
            <w:noWrap/>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1032870</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32635</w:t>
            </w:r>
          </w:p>
        </w:tc>
        <w:tc>
          <w:tcPr>
            <w:tcW w:w="980" w:type="dxa"/>
            <w:tcBorders>
              <w:top w:val="nil"/>
              <w:left w:val="nil"/>
              <w:bottom w:val="single" w:sz="4" w:space="0" w:color="auto"/>
              <w:right w:val="single" w:sz="4" w:space="0" w:color="auto"/>
            </w:tcBorders>
            <w:shd w:val="clear" w:color="000000" w:fill="FFFFFF"/>
            <w:noWrap/>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34948</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129468</w:t>
            </w:r>
          </w:p>
        </w:tc>
        <w:tc>
          <w:tcPr>
            <w:tcW w:w="98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145363</w:t>
            </w:r>
          </w:p>
        </w:tc>
        <w:tc>
          <w:tcPr>
            <w:tcW w:w="1178"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10088</w:t>
            </w:r>
          </w:p>
        </w:tc>
        <w:tc>
          <w:tcPr>
            <w:tcW w:w="1134"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10530</w:t>
            </w:r>
          </w:p>
        </w:tc>
      </w:tr>
      <w:tr w:rsidR="00A23184" w:rsidRPr="00A23184" w:rsidTr="00831481">
        <w:trPr>
          <w:trHeight w:val="31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A23184" w:rsidRPr="00A23184" w:rsidRDefault="00A23184" w:rsidP="00A23184">
            <w:pPr>
              <w:spacing w:after="0" w:line="240" w:lineRule="auto"/>
              <w:jc w:val="center"/>
              <w:rPr>
                <w:rFonts w:ascii="Arial" w:eastAsia="Times New Roman" w:hAnsi="Arial" w:cs="Arial"/>
                <w:color w:val="000000"/>
                <w:sz w:val="16"/>
                <w:szCs w:val="16"/>
                <w:lang w:eastAsia="en-IN" w:bidi="hi-IN"/>
              </w:rPr>
            </w:pPr>
            <w:r w:rsidRPr="00A23184">
              <w:rPr>
                <w:rFonts w:ascii="Arial" w:eastAsia="Times New Roman" w:hAnsi="Arial" w:cs="Arial"/>
                <w:color w:val="000000"/>
                <w:sz w:val="16"/>
                <w:szCs w:val="16"/>
                <w:lang w:eastAsia="en-IN" w:bidi="hi-IN"/>
              </w:rPr>
              <w:t>5</w:t>
            </w:r>
          </w:p>
        </w:tc>
        <w:tc>
          <w:tcPr>
            <w:tcW w:w="1247" w:type="dxa"/>
            <w:tcBorders>
              <w:top w:val="nil"/>
              <w:left w:val="nil"/>
              <w:bottom w:val="single" w:sz="4" w:space="0" w:color="auto"/>
              <w:right w:val="single" w:sz="4" w:space="0" w:color="auto"/>
            </w:tcBorders>
            <w:shd w:val="clear" w:color="000000" w:fill="FFFFFF"/>
            <w:vAlign w:val="bottom"/>
            <w:hideMark/>
          </w:tcPr>
          <w:p w:rsidR="00A23184" w:rsidRPr="00831481" w:rsidRDefault="00FD40B0" w:rsidP="00A23184">
            <w:pPr>
              <w:spacing w:after="0" w:line="240" w:lineRule="auto"/>
              <w:jc w:val="center"/>
              <w:rPr>
                <w:rFonts w:eastAsia="Times New Roman" w:cs="Times New Roman"/>
                <w:b/>
                <w:bCs/>
                <w:sz w:val="16"/>
                <w:szCs w:val="16"/>
                <w:lang w:eastAsia="en-IN" w:bidi="hi-IN"/>
              </w:rPr>
            </w:pPr>
            <w:hyperlink r:id="rId19" w:history="1">
              <w:r w:rsidR="00A23184" w:rsidRPr="00831481">
                <w:rPr>
                  <w:rFonts w:eastAsia="Times New Roman" w:cs="Times New Roman"/>
                  <w:b/>
                  <w:bCs/>
                  <w:sz w:val="16"/>
                  <w:szCs w:val="16"/>
                  <w:lang w:eastAsia="en-IN" w:bidi="hi-IN"/>
                </w:rPr>
                <w:t>Goalpara</w:t>
              </w:r>
            </w:hyperlink>
          </w:p>
        </w:tc>
        <w:tc>
          <w:tcPr>
            <w:tcW w:w="112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476035</w:t>
            </w:r>
          </w:p>
        </w:tc>
        <w:tc>
          <w:tcPr>
            <w:tcW w:w="1000" w:type="dxa"/>
            <w:tcBorders>
              <w:top w:val="nil"/>
              <w:left w:val="nil"/>
              <w:bottom w:val="single" w:sz="4" w:space="0" w:color="auto"/>
              <w:right w:val="single" w:sz="4" w:space="0" w:color="auto"/>
            </w:tcBorders>
            <w:shd w:val="clear" w:color="000000" w:fill="FFFFFF"/>
            <w:noWrap/>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510648</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35354</w:t>
            </w:r>
          </w:p>
        </w:tc>
        <w:tc>
          <w:tcPr>
            <w:tcW w:w="980" w:type="dxa"/>
            <w:tcBorders>
              <w:top w:val="nil"/>
              <w:left w:val="nil"/>
              <w:bottom w:val="single" w:sz="4" w:space="0" w:color="auto"/>
              <w:right w:val="single" w:sz="4" w:space="0" w:color="auto"/>
            </w:tcBorders>
            <w:shd w:val="clear" w:color="000000" w:fill="FFFFFF"/>
            <w:noWrap/>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38457</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75174</w:t>
            </w:r>
          </w:p>
        </w:tc>
        <w:tc>
          <w:tcPr>
            <w:tcW w:w="98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86242</w:t>
            </w:r>
          </w:p>
        </w:tc>
        <w:tc>
          <w:tcPr>
            <w:tcW w:w="1178"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10454</w:t>
            </w:r>
          </w:p>
        </w:tc>
        <w:tc>
          <w:tcPr>
            <w:tcW w:w="1134"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7118</w:t>
            </w:r>
          </w:p>
        </w:tc>
      </w:tr>
      <w:tr w:rsidR="00A23184" w:rsidRPr="00A23184" w:rsidTr="00831481">
        <w:trPr>
          <w:trHeight w:val="31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A23184" w:rsidRPr="00A23184" w:rsidRDefault="00A23184" w:rsidP="00A23184">
            <w:pPr>
              <w:spacing w:after="0" w:line="240" w:lineRule="auto"/>
              <w:jc w:val="center"/>
              <w:rPr>
                <w:rFonts w:ascii="Arial" w:eastAsia="Times New Roman" w:hAnsi="Arial" w:cs="Arial"/>
                <w:color w:val="000000"/>
                <w:sz w:val="16"/>
                <w:szCs w:val="16"/>
                <w:lang w:eastAsia="en-IN" w:bidi="hi-IN"/>
              </w:rPr>
            </w:pPr>
            <w:r w:rsidRPr="00A23184">
              <w:rPr>
                <w:rFonts w:ascii="Arial" w:eastAsia="Times New Roman" w:hAnsi="Arial" w:cs="Arial"/>
                <w:color w:val="000000"/>
                <w:sz w:val="16"/>
                <w:szCs w:val="16"/>
                <w:lang w:eastAsia="en-IN" w:bidi="hi-IN"/>
              </w:rPr>
              <w:t>6</w:t>
            </w:r>
          </w:p>
        </w:tc>
        <w:tc>
          <w:tcPr>
            <w:tcW w:w="1247" w:type="dxa"/>
            <w:tcBorders>
              <w:top w:val="nil"/>
              <w:left w:val="nil"/>
              <w:bottom w:val="single" w:sz="4" w:space="0" w:color="auto"/>
              <w:right w:val="single" w:sz="4" w:space="0" w:color="auto"/>
            </w:tcBorders>
            <w:shd w:val="clear" w:color="000000" w:fill="FFFFFF"/>
            <w:vAlign w:val="bottom"/>
            <w:hideMark/>
          </w:tcPr>
          <w:p w:rsidR="00A23184" w:rsidRPr="00831481" w:rsidRDefault="00FD40B0" w:rsidP="00A23184">
            <w:pPr>
              <w:spacing w:after="0" w:line="240" w:lineRule="auto"/>
              <w:jc w:val="center"/>
              <w:rPr>
                <w:rFonts w:eastAsia="Times New Roman" w:cs="Times New Roman"/>
                <w:b/>
                <w:bCs/>
                <w:sz w:val="16"/>
                <w:szCs w:val="16"/>
                <w:lang w:eastAsia="en-IN" w:bidi="hi-IN"/>
              </w:rPr>
            </w:pPr>
            <w:hyperlink r:id="rId20" w:history="1">
              <w:r w:rsidR="00A23184" w:rsidRPr="00831481">
                <w:rPr>
                  <w:rFonts w:eastAsia="Times New Roman" w:cs="Times New Roman"/>
                  <w:b/>
                  <w:bCs/>
                  <w:sz w:val="16"/>
                  <w:szCs w:val="16"/>
                  <w:lang w:eastAsia="en-IN" w:bidi="hi-IN"/>
                </w:rPr>
                <w:t>Hailakandi</w:t>
              </w:r>
            </w:hyperlink>
          </w:p>
        </w:tc>
        <w:tc>
          <w:tcPr>
            <w:tcW w:w="112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400727</w:t>
            </w:r>
          </w:p>
        </w:tc>
        <w:tc>
          <w:tcPr>
            <w:tcW w:w="1000" w:type="dxa"/>
            <w:tcBorders>
              <w:top w:val="nil"/>
              <w:left w:val="nil"/>
              <w:bottom w:val="single" w:sz="4" w:space="0" w:color="auto"/>
              <w:right w:val="single" w:sz="4" w:space="0" w:color="auto"/>
            </w:tcBorders>
            <w:shd w:val="clear" w:color="000000" w:fill="FFFFFF"/>
            <w:noWrap/>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415166</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34779</w:t>
            </w:r>
          </w:p>
        </w:tc>
        <w:tc>
          <w:tcPr>
            <w:tcW w:w="980" w:type="dxa"/>
            <w:tcBorders>
              <w:top w:val="nil"/>
              <w:left w:val="nil"/>
              <w:bottom w:val="single" w:sz="4" w:space="0" w:color="auto"/>
              <w:right w:val="single" w:sz="4" w:space="0" w:color="auto"/>
            </w:tcBorders>
            <w:shd w:val="clear" w:color="000000" w:fill="FFFFFF"/>
            <w:noWrap/>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37048</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82899</w:t>
            </w:r>
          </w:p>
        </w:tc>
        <w:tc>
          <w:tcPr>
            <w:tcW w:w="98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89348</w:t>
            </w:r>
          </w:p>
        </w:tc>
        <w:tc>
          <w:tcPr>
            <w:tcW w:w="1178"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6682</w:t>
            </w:r>
          </w:p>
        </w:tc>
        <w:tc>
          <w:tcPr>
            <w:tcW w:w="1134"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6288</w:t>
            </w:r>
          </w:p>
        </w:tc>
      </w:tr>
      <w:tr w:rsidR="00A23184" w:rsidRPr="00A23184" w:rsidTr="00831481">
        <w:trPr>
          <w:trHeight w:val="31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A23184" w:rsidRPr="00A23184" w:rsidRDefault="00A23184" w:rsidP="00A23184">
            <w:pPr>
              <w:spacing w:after="0" w:line="240" w:lineRule="auto"/>
              <w:jc w:val="center"/>
              <w:rPr>
                <w:rFonts w:ascii="Arial" w:eastAsia="Times New Roman" w:hAnsi="Arial" w:cs="Arial"/>
                <w:color w:val="000000"/>
                <w:sz w:val="16"/>
                <w:szCs w:val="16"/>
                <w:lang w:eastAsia="en-IN" w:bidi="hi-IN"/>
              </w:rPr>
            </w:pPr>
            <w:r w:rsidRPr="00A23184">
              <w:rPr>
                <w:rFonts w:ascii="Arial" w:eastAsia="Times New Roman" w:hAnsi="Arial" w:cs="Arial"/>
                <w:color w:val="000000"/>
                <w:sz w:val="16"/>
                <w:szCs w:val="16"/>
                <w:lang w:eastAsia="en-IN" w:bidi="hi-IN"/>
              </w:rPr>
              <w:t>7</w:t>
            </w:r>
          </w:p>
        </w:tc>
        <w:tc>
          <w:tcPr>
            <w:tcW w:w="1247" w:type="dxa"/>
            <w:tcBorders>
              <w:top w:val="nil"/>
              <w:left w:val="nil"/>
              <w:bottom w:val="single" w:sz="4" w:space="0" w:color="auto"/>
              <w:right w:val="single" w:sz="4" w:space="0" w:color="auto"/>
            </w:tcBorders>
            <w:shd w:val="clear" w:color="000000" w:fill="FFFFFF"/>
            <w:vAlign w:val="bottom"/>
            <w:hideMark/>
          </w:tcPr>
          <w:p w:rsidR="00A23184" w:rsidRPr="00831481" w:rsidRDefault="00FD40B0" w:rsidP="00A23184">
            <w:pPr>
              <w:spacing w:after="0" w:line="240" w:lineRule="auto"/>
              <w:jc w:val="center"/>
              <w:rPr>
                <w:rFonts w:eastAsia="Times New Roman" w:cs="Times New Roman"/>
                <w:b/>
                <w:bCs/>
                <w:sz w:val="16"/>
                <w:szCs w:val="16"/>
                <w:lang w:eastAsia="en-IN" w:bidi="hi-IN"/>
              </w:rPr>
            </w:pPr>
            <w:hyperlink r:id="rId21" w:history="1">
              <w:r w:rsidR="00A23184" w:rsidRPr="00831481">
                <w:rPr>
                  <w:rFonts w:eastAsia="Times New Roman" w:cs="Times New Roman"/>
                  <w:b/>
                  <w:bCs/>
                  <w:sz w:val="16"/>
                  <w:szCs w:val="16"/>
                  <w:lang w:eastAsia="en-IN" w:bidi="hi-IN"/>
                </w:rPr>
                <w:t>Udalguri</w:t>
              </w:r>
            </w:hyperlink>
          </w:p>
        </w:tc>
        <w:tc>
          <w:tcPr>
            <w:tcW w:w="112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452442</w:t>
            </w:r>
          </w:p>
        </w:tc>
        <w:tc>
          <w:tcPr>
            <w:tcW w:w="1000" w:type="dxa"/>
            <w:tcBorders>
              <w:top w:val="nil"/>
              <w:left w:val="nil"/>
              <w:bottom w:val="single" w:sz="4" w:space="0" w:color="auto"/>
              <w:right w:val="single" w:sz="4" w:space="0" w:color="auto"/>
            </w:tcBorders>
            <w:shd w:val="clear" w:color="000000" w:fill="FFFFFF"/>
            <w:noWrap/>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484323</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7412</w:t>
            </w:r>
          </w:p>
        </w:tc>
        <w:tc>
          <w:tcPr>
            <w:tcW w:w="980" w:type="dxa"/>
            <w:tcBorders>
              <w:top w:val="nil"/>
              <w:left w:val="nil"/>
              <w:bottom w:val="single" w:sz="4" w:space="0" w:color="auto"/>
              <w:right w:val="single" w:sz="4" w:space="0" w:color="auto"/>
            </w:tcBorders>
            <w:shd w:val="clear" w:color="000000" w:fill="FFFFFF"/>
            <w:noWrap/>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9468</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14736</w:t>
            </w:r>
          </w:p>
        </w:tc>
        <w:tc>
          <w:tcPr>
            <w:tcW w:w="98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19277</w:t>
            </w:r>
          </w:p>
        </w:tc>
        <w:tc>
          <w:tcPr>
            <w:tcW w:w="1178"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4532</w:t>
            </w:r>
          </w:p>
        </w:tc>
        <w:tc>
          <w:tcPr>
            <w:tcW w:w="1134"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2194</w:t>
            </w:r>
          </w:p>
        </w:tc>
      </w:tr>
      <w:tr w:rsidR="00A23184" w:rsidRPr="00A23184" w:rsidTr="00831481">
        <w:trPr>
          <w:trHeight w:val="315"/>
        </w:trPr>
        <w:tc>
          <w:tcPr>
            <w:tcW w:w="568" w:type="dxa"/>
            <w:tcBorders>
              <w:top w:val="nil"/>
              <w:left w:val="single" w:sz="4" w:space="0" w:color="auto"/>
              <w:bottom w:val="single" w:sz="4" w:space="0" w:color="auto"/>
              <w:right w:val="single" w:sz="4" w:space="0" w:color="auto"/>
            </w:tcBorders>
            <w:shd w:val="clear" w:color="000000" w:fill="FFFFFF"/>
            <w:vAlign w:val="bottom"/>
            <w:hideMark/>
          </w:tcPr>
          <w:p w:rsidR="00A23184" w:rsidRPr="00A23184" w:rsidRDefault="00A23184" w:rsidP="00A23184">
            <w:pPr>
              <w:spacing w:after="0" w:line="240" w:lineRule="auto"/>
              <w:jc w:val="center"/>
              <w:rPr>
                <w:rFonts w:ascii="Arial" w:eastAsia="Times New Roman" w:hAnsi="Arial" w:cs="Arial"/>
                <w:color w:val="000000"/>
                <w:sz w:val="16"/>
                <w:szCs w:val="16"/>
                <w:lang w:eastAsia="en-IN" w:bidi="hi-IN"/>
              </w:rPr>
            </w:pPr>
            <w:r w:rsidRPr="00A23184">
              <w:rPr>
                <w:rFonts w:ascii="Arial" w:eastAsia="Times New Roman" w:hAnsi="Arial" w:cs="Arial"/>
                <w:color w:val="000000"/>
                <w:sz w:val="16"/>
                <w:szCs w:val="16"/>
                <w:lang w:eastAsia="en-IN" w:bidi="hi-IN"/>
              </w:rPr>
              <w:t> </w:t>
            </w:r>
          </w:p>
        </w:tc>
        <w:tc>
          <w:tcPr>
            <w:tcW w:w="1247" w:type="dxa"/>
            <w:tcBorders>
              <w:top w:val="nil"/>
              <w:left w:val="nil"/>
              <w:bottom w:val="single" w:sz="4" w:space="0" w:color="auto"/>
              <w:right w:val="single" w:sz="4" w:space="0" w:color="auto"/>
            </w:tcBorders>
            <w:shd w:val="clear" w:color="000000" w:fill="FFFFFF"/>
            <w:vAlign w:val="bottom"/>
            <w:hideMark/>
          </w:tcPr>
          <w:p w:rsidR="00A23184" w:rsidRPr="00831481" w:rsidRDefault="00A23184" w:rsidP="00A23184">
            <w:pPr>
              <w:spacing w:after="0" w:line="240" w:lineRule="auto"/>
              <w:jc w:val="center"/>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Total</w:t>
            </w:r>
          </w:p>
        </w:tc>
        <w:tc>
          <w:tcPr>
            <w:tcW w:w="112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4272313</w:t>
            </w:r>
          </w:p>
        </w:tc>
        <w:tc>
          <w:tcPr>
            <w:tcW w:w="1000" w:type="dxa"/>
            <w:tcBorders>
              <w:top w:val="nil"/>
              <w:left w:val="nil"/>
              <w:bottom w:val="single" w:sz="4" w:space="0" w:color="auto"/>
              <w:right w:val="single" w:sz="4" w:space="0" w:color="auto"/>
            </w:tcBorders>
            <w:shd w:val="clear" w:color="000000" w:fill="FFFFFF"/>
            <w:noWrap/>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4502047</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195634</w:t>
            </w:r>
          </w:p>
        </w:tc>
        <w:tc>
          <w:tcPr>
            <w:tcW w:w="980" w:type="dxa"/>
            <w:tcBorders>
              <w:top w:val="nil"/>
              <w:left w:val="nil"/>
              <w:bottom w:val="single" w:sz="4" w:space="0" w:color="auto"/>
              <w:right w:val="single" w:sz="4" w:space="0" w:color="auto"/>
            </w:tcBorders>
            <w:shd w:val="clear" w:color="000000" w:fill="FFFFFF"/>
            <w:noWrap/>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186867</w:t>
            </w:r>
          </w:p>
        </w:tc>
        <w:tc>
          <w:tcPr>
            <w:tcW w:w="100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562643</w:t>
            </w:r>
          </w:p>
        </w:tc>
        <w:tc>
          <w:tcPr>
            <w:tcW w:w="980"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632859</w:t>
            </w:r>
          </w:p>
        </w:tc>
        <w:tc>
          <w:tcPr>
            <w:tcW w:w="1178"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63842</w:t>
            </w:r>
          </w:p>
        </w:tc>
        <w:tc>
          <w:tcPr>
            <w:tcW w:w="1134" w:type="dxa"/>
            <w:tcBorders>
              <w:top w:val="nil"/>
              <w:left w:val="nil"/>
              <w:bottom w:val="single" w:sz="4" w:space="0" w:color="auto"/>
              <w:right w:val="single" w:sz="4" w:space="0" w:color="auto"/>
            </w:tcBorders>
            <w:shd w:val="clear" w:color="000000" w:fill="FFFFFF"/>
            <w:vAlign w:val="center"/>
            <w:hideMark/>
          </w:tcPr>
          <w:p w:rsidR="00A23184" w:rsidRPr="00A23184" w:rsidRDefault="00A23184" w:rsidP="0046524E">
            <w:pPr>
              <w:spacing w:after="0" w:line="240" w:lineRule="auto"/>
              <w:jc w:val="right"/>
              <w:rPr>
                <w:rFonts w:eastAsia="Times New Roman" w:cs="Times New Roman"/>
                <w:color w:val="000000"/>
                <w:sz w:val="16"/>
                <w:szCs w:val="16"/>
                <w:lang w:eastAsia="en-IN" w:bidi="hi-IN"/>
              </w:rPr>
            </w:pPr>
            <w:r w:rsidRPr="00A23184">
              <w:rPr>
                <w:rFonts w:eastAsia="Times New Roman" w:cs="Times New Roman"/>
                <w:color w:val="000000"/>
                <w:sz w:val="16"/>
                <w:szCs w:val="16"/>
                <w:lang w:eastAsia="en-IN" w:bidi="hi-IN"/>
              </w:rPr>
              <w:t>55285</w:t>
            </w:r>
          </w:p>
        </w:tc>
      </w:tr>
      <w:tr w:rsidR="00A23184" w:rsidRPr="00A23184" w:rsidTr="00831481">
        <w:trPr>
          <w:trHeight w:val="300"/>
        </w:trPr>
        <w:tc>
          <w:tcPr>
            <w:tcW w:w="18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23184" w:rsidRPr="00831481" w:rsidRDefault="00A23184" w:rsidP="00A23184">
            <w:pPr>
              <w:spacing w:after="0" w:line="240" w:lineRule="auto"/>
              <w:jc w:val="center"/>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All Assam</w:t>
            </w:r>
          </w:p>
        </w:tc>
        <w:tc>
          <w:tcPr>
            <w:tcW w:w="1120"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46524E">
            <w:pPr>
              <w:spacing w:after="0" w:line="240" w:lineRule="auto"/>
              <w:jc w:val="right"/>
              <w:rPr>
                <w:rFonts w:eastAsia="Times New Roman" w:cs="Times New Roman"/>
                <w:b/>
                <w:bCs/>
                <w:color w:val="000000"/>
                <w:sz w:val="16"/>
                <w:szCs w:val="16"/>
                <w:lang w:eastAsia="en-IN" w:bidi="hi-IN"/>
              </w:rPr>
            </w:pPr>
            <w:r w:rsidRPr="00831481">
              <w:rPr>
                <w:rFonts w:eastAsia="Times New Roman" w:cs="Times New Roman"/>
                <w:b/>
                <w:bCs/>
                <w:color w:val="000000"/>
                <w:sz w:val="16"/>
                <w:szCs w:val="16"/>
                <w:lang w:eastAsia="en-IN" w:bidi="hi-IN"/>
              </w:rPr>
              <w:t>15380548</w:t>
            </w:r>
          </w:p>
        </w:tc>
        <w:tc>
          <w:tcPr>
            <w:tcW w:w="1000"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46524E">
            <w:pPr>
              <w:spacing w:after="0" w:line="240" w:lineRule="auto"/>
              <w:jc w:val="right"/>
              <w:rPr>
                <w:rFonts w:eastAsia="Times New Roman" w:cs="Times New Roman"/>
                <w:b/>
                <w:bCs/>
                <w:color w:val="000000"/>
                <w:sz w:val="16"/>
                <w:szCs w:val="16"/>
                <w:lang w:eastAsia="en-IN" w:bidi="hi-IN"/>
              </w:rPr>
            </w:pPr>
            <w:r w:rsidRPr="00831481">
              <w:rPr>
                <w:rFonts w:eastAsia="Times New Roman" w:cs="Times New Roman"/>
                <w:b/>
                <w:bCs/>
                <w:color w:val="000000"/>
                <w:sz w:val="16"/>
                <w:szCs w:val="16"/>
                <w:lang w:eastAsia="en-IN" w:bidi="hi-IN"/>
              </w:rPr>
              <w:t>16126361</w:t>
            </w:r>
          </w:p>
        </w:tc>
        <w:tc>
          <w:tcPr>
            <w:tcW w:w="1000"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46524E">
            <w:pPr>
              <w:spacing w:after="0" w:line="240" w:lineRule="auto"/>
              <w:jc w:val="right"/>
              <w:rPr>
                <w:rFonts w:eastAsia="Times New Roman" w:cs="Times New Roman"/>
                <w:b/>
                <w:bCs/>
                <w:color w:val="000000"/>
                <w:sz w:val="16"/>
                <w:szCs w:val="16"/>
                <w:lang w:eastAsia="en-IN" w:bidi="hi-IN"/>
              </w:rPr>
            </w:pPr>
            <w:r w:rsidRPr="00831481">
              <w:rPr>
                <w:rFonts w:eastAsia="Times New Roman" w:cs="Times New Roman"/>
                <w:b/>
                <w:bCs/>
                <w:color w:val="000000"/>
                <w:sz w:val="16"/>
                <w:szCs w:val="16"/>
                <w:lang w:eastAsia="en-IN" w:bidi="hi-IN"/>
              </w:rPr>
              <w:t>1055707</w:t>
            </w:r>
          </w:p>
        </w:tc>
        <w:tc>
          <w:tcPr>
            <w:tcW w:w="980"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46524E">
            <w:pPr>
              <w:spacing w:after="0" w:line="240" w:lineRule="auto"/>
              <w:jc w:val="right"/>
              <w:rPr>
                <w:rFonts w:eastAsia="Times New Roman" w:cs="Times New Roman"/>
                <w:b/>
                <w:bCs/>
                <w:color w:val="000000"/>
                <w:sz w:val="16"/>
                <w:szCs w:val="16"/>
                <w:lang w:eastAsia="en-IN" w:bidi="hi-IN"/>
              </w:rPr>
            </w:pPr>
            <w:r w:rsidRPr="00831481">
              <w:rPr>
                <w:rFonts w:eastAsia="Times New Roman" w:cs="Times New Roman"/>
                <w:b/>
                <w:bCs/>
                <w:color w:val="000000"/>
                <w:sz w:val="16"/>
                <w:szCs w:val="16"/>
                <w:lang w:eastAsia="en-IN" w:bidi="hi-IN"/>
              </w:rPr>
              <w:t>1117116</w:t>
            </w:r>
          </w:p>
        </w:tc>
        <w:tc>
          <w:tcPr>
            <w:tcW w:w="1000"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46524E">
            <w:pPr>
              <w:spacing w:after="0" w:line="240" w:lineRule="auto"/>
              <w:jc w:val="right"/>
              <w:rPr>
                <w:rFonts w:eastAsia="Times New Roman" w:cs="Times New Roman"/>
                <w:b/>
                <w:bCs/>
                <w:color w:val="000000"/>
                <w:sz w:val="16"/>
                <w:szCs w:val="16"/>
                <w:lang w:eastAsia="en-IN" w:bidi="hi-IN"/>
              </w:rPr>
            </w:pPr>
            <w:r w:rsidRPr="00831481">
              <w:rPr>
                <w:rFonts w:eastAsia="Times New Roman" w:cs="Times New Roman"/>
                <w:b/>
                <w:bCs/>
                <w:color w:val="000000"/>
                <w:sz w:val="16"/>
                <w:szCs w:val="16"/>
                <w:lang w:eastAsia="en-IN" w:bidi="hi-IN"/>
              </w:rPr>
              <w:t>2885359</w:t>
            </w:r>
          </w:p>
        </w:tc>
        <w:tc>
          <w:tcPr>
            <w:tcW w:w="980" w:type="dxa"/>
            <w:tcBorders>
              <w:top w:val="nil"/>
              <w:left w:val="nil"/>
              <w:bottom w:val="single" w:sz="4" w:space="0" w:color="auto"/>
              <w:right w:val="single" w:sz="4" w:space="0" w:color="auto"/>
            </w:tcBorders>
            <w:shd w:val="clear" w:color="000000" w:fill="FFFFFF"/>
            <w:vAlign w:val="center"/>
            <w:hideMark/>
          </w:tcPr>
          <w:p w:rsidR="00A23184" w:rsidRPr="00831481" w:rsidRDefault="00A23184" w:rsidP="0046524E">
            <w:pPr>
              <w:spacing w:after="0" w:line="240" w:lineRule="auto"/>
              <w:jc w:val="right"/>
              <w:rPr>
                <w:rFonts w:eastAsia="Times New Roman" w:cs="Times New Roman"/>
                <w:b/>
                <w:bCs/>
                <w:color w:val="000000"/>
                <w:sz w:val="16"/>
                <w:szCs w:val="16"/>
                <w:lang w:eastAsia="en-IN" w:bidi="hi-IN"/>
              </w:rPr>
            </w:pPr>
            <w:r w:rsidRPr="00831481">
              <w:rPr>
                <w:rFonts w:eastAsia="Times New Roman" w:cs="Times New Roman"/>
                <w:b/>
                <w:bCs/>
                <w:color w:val="000000"/>
                <w:sz w:val="16"/>
                <w:szCs w:val="16"/>
                <w:lang w:eastAsia="en-IN" w:bidi="hi-IN"/>
              </w:rPr>
              <w:t>3067688</w:t>
            </w:r>
          </w:p>
        </w:tc>
        <w:tc>
          <w:tcPr>
            <w:tcW w:w="1178"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46524E">
            <w:pPr>
              <w:spacing w:after="0" w:line="240" w:lineRule="auto"/>
              <w:jc w:val="right"/>
              <w:rPr>
                <w:rFonts w:eastAsia="Times New Roman" w:cs="Times New Roman"/>
                <w:b/>
                <w:bCs/>
                <w:color w:val="000000"/>
                <w:sz w:val="16"/>
                <w:szCs w:val="16"/>
                <w:lang w:eastAsia="en-IN" w:bidi="hi-IN"/>
              </w:rPr>
            </w:pPr>
            <w:r w:rsidRPr="00831481">
              <w:rPr>
                <w:rFonts w:eastAsia="Times New Roman" w:cs="Times New Roman"/>
                <w:b/>
                <w:bCs/>
                <w:color w:val="000000"/>
                <w:sz w:val="16"/>
                <w:szCs w:val="16"/>
                <w:lang w:eastAsia="en-IN" w:bidi="hi-IN"/>
              </w:rPr>
              <w:t>380878</w:t>
            </w:r>
          </w:p>
        </w:tc>
        <w:tc>
          <w:tcPr>
            <w:tcW w:w="1134" w:type="dxa"/>
            <w:tcBorders>
              <w:top w:val="nil"/>
              <w:left w:val="nil"/>
              <w:bottom w:val="single" w:sz="4" w:space="0" w:color="auto"/>
              <w:right w:val="single" w:sz="4" w:space="0" w:color="auto"/>
            </w:tcBorders>
            <w:shd w:val="clear" w:color="000000" w:fill="FFFFFF"/>
            <w:vAlign w:val="center"/>
            <w:hideMark/>
          </w:tcPr>
          <w:p w:rsidR="00A23184" w:rsidRPr="00831481" w:rsidRDefault="00A23184" w:rsidP="0046524E">
            <w:pPr>
              <w:spacing w:after="0" w:line="240" w:lineRule="auto"/>
              <w:jc w:val="right"/>
              <w:rPr>
                <w:rFonts w:eastAsia="Times New Roman" w:cs="Times New Roman"/>
                <w:b/>
                <w:bCs/>
                <w:color w:val="000000"/>
                <w:sz w:val="16"/>
                <w:szCs w:val="16"/>
                <w:lang w:eastAsia="en-IN" w:bidi="hi-IN"/>
              </w:rPr>
            </w:pPr>
            <w:r w:rsidRPr="00831481">
              <w:rPr>
                <w:rFonts w:eastAsia="Times New Roman" w:cs="Times New Roman"/>
                <w:b/>
                <w:bCs/>
                <w:color w:val="000000"/>
                <w:sz w:val="16"/>
                <w:szCs w:val="16"/>
                <w:lang w:eastAsia="en-IN" w:bidi="hi-IN"/>
              </w:rPr>
              <w:t>352735</w:t>
            </w:r>
          </w:p>
        </w:tc>
      </w:tr>
      <w:tr w:rsidR="00A23184" w:rsidRPr="00A23184" w:rsidTr="00831481">
        <w:trPr>
          <w:trHeight w:val="364"/>
        </w:trPr>
        <w:tc>
          <w:tcPr>
            <w:tcW w:w="1815"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23184" w:rsidRPr="00831481" w:rsidRDefault="00A23184" w:rsidP="00831481">
            <w:pPr>
              <w:spacing w:after="0" w:line="240" w:lineRule="auto"/>
              <w:jc w:val="right"/>
              <w:rPr>
                <w:rFonts w:ascii="Arial" w:eastAsia="Times New Roman" w:hAnsi="Arial" w:cs="Arial"/>
                <w:b/>
                <w:bCs/>
                <w:color w:val="000000"/>
                <w:sz w:val="16"/>
                <w:szCs w:val="16"/>
                <w:lang w:eastAsia="en-IN" w:bidi="hi-IN"/>
              </w:rPr>
            </w:pPr>
            <w:r w:rsidRPr="00831481">
              <w:rPr>
                <w:rFonts w:ascii="Arial" w:eastAsia="Times New Roman" w:hAnsi="Arial" w:cs="Arial"/>
                <w:b/>
                <w:bCs/>
                <w:color w:val="000000"/>
                <w:sz w:val="16"/>
                <w:szCs w:val="16"/>
                <w:lang w:eastAsia="en-IN" w:bidi="hi-IN"/>
              </w:rPr>
              <w:t>7 ADs to Assam%</w:t>
            </w:r>
          </w:p>
        </w:tc>
        <w:tc>
          <w:tcPr>
            <w:tcW w:w="1120"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831481">
            <w:pPr>
              <w:spacing w:after="0" w:line="240" w:lineRule="auto"/>
              <w:jc w:val="right"/>
              <w:rPr>
                <w:rFonts w:eastAsia="Times New Roman" w:cs="Times New Roman"/>
                <w:b/>
                <w:bCs/>
                <w:color w:val="000000"/>
                <w:sz w:val="16"/>
                <w:szCs w:val="16"/>
                <w:lang w:eastAsia="en-IN" w:bidi="hi-IN"/>
              </w:rPr>
            </w:pPr>
            <w:r w:rsidRPr="00831481">
              <w:rPr>
                <w:rFonts w:eastAsia="Times New Roman" w:cs="Times New Roman"/>
                <w:b/>
                <w:bCs/>
                <w:color w:val="000000"/>
                <w:sz w:val="16"/>
                <w:szCs w:val="16"/>
                <w:lang w:eastAsia="en-IN" w:bidi="hi-IN"/>
              </w:rPr>
              <w:t>28</w:t>
            </w:r>
          </w:p>
        </w:tc>
        <w:tc>
          <w:tcPr>
            <w:tcW w:w="1000"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831481">
            <w:pPr>
              <w:spacing w:after="0" w:line="240" w:lineRule="auto"/>
              <w:jc w:val="right"/>
              <w:rPr>
                <w:rFonts w:eastAsia="Times New Roman" w:cs="Times New Roman"/>
                <w:b/>
                <w:bCs/>
                <w:color w:val="000000"/>
                <w:sz w:val="16"/>
                <w:szCs w:val="16"/>
                <w:lang w:eastAsia="en-IN" w:bidi="hi-IN"/>
              </w:rPr>
            </w:pPr>
            <w:r w:rsidRPr="00831481">
              <w:rPr>
                <w:rFonts w:eastAsia="Times New Roman" w:cs="Times New Roman"/>
                <w:b/>
                <w:bCs/>
                <w:color w:val="000000"/>
                <w:sz w:val="16"/>
                <w:szCs w:val="16"/>
                <w:lang w:eastAsia="en-IN" w:bidi="hi-IN"/>
              </w:rPr>
              <w:t>28</w:t>
            </w:r>
          </w:p>
        </w:tc>
        <w:tc>
          <w:tcPr>
            <w:tcW w:w="1000"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831481">
            <w:pPr>
              <w:spacing w:after="0" w:line="240" w:lineRule="auto"/>
              <w:jc w:val="right"/>
              <w:rPr>
                <w:rFonts w:eastAsia="Times New Roman" w:cs="Times New Roman"/>
                <w:b/>
                <w:bCs/>
                <w:color w:val="000000"/>
                <w:sz w:val="16"/>
                <w:szCs w:val="16"/>
                <w:lang w:eastAsia="en-IN" w:bidi="hi-IN"/>
              </w:rPr>
            </w:pPr>
            <w:r w:rsidRPr="00831481">
              <w:rPr>
                <w:rFonts w:eastAsia="Times New Roman" w:cs="Times New Roman"/>
                <w:b/>
                <w:bCs/>
                <w:color w:val="000000"/>
                <w:sz w:val="16"/>
                <w:szCs w:val="16"/>
                <w:lang w:eastAsia="en-IN" w:bidi="hi-IN"/>
              </w:rPr>
              <w:t>19</w:t>
            </w:r>
          </w:p>
        </w:tc>
        <w:tc>
          <w:tcPr>
            <w:tcW w:w="980"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831481">
            <w:pPr>
              <w:spacing w:after="0" w:line="240" w:lineRule="auto"/>
              <w:jc w:val="right"/>
              <w:rPr>
                <w:rFonts w:eastAsia="Times New Roman" w:cs="Times New Roman"/>
                <w:b/>
                <w:bCs/>
                <w:color w:val="000000"/>
                <w:sz w:val="16"/>
                <w:szCs w:val="16"/>
                <w:lang w:eastAsia="en-IN" w:bidi="hi-IN"/>
              </w:rPr>
            </w:pPr>
            <w:r w:rsidRPr="00831481">
              <w:rPr>
                <w:rFonts w:eastAsia="Times New Roman" w:cs="Times New Roman"/>
                <w:b/>
                <w:bCs/>
                <w:color w:val="000000"/>
                <w:sz w:val="16"/>
                <w:szCs w:val="16"/>
                <w:lang w:eastAsia="en-IN" w:bidi="hi-IN"/>
              </w:rPr>
              <w:t>17</w:t>
            </w:r>
          </w:p>
        </w:tc>
        <w:tc>
          <w:tcPr>
            <w:tcW w:w="1000"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831481">
            <w:pPr>
              <w:spacing w:after="0" w:line="240" w:lineRule="auto"/>
              <w:jc w:val="right"/>
              <w:rPr>
                <w:rFonts w:eastAsia="Times New Roman" w:cs="Times New Roman"/>
                <w:b/>
                <w:bCs/>
                <w:color w:val="000000"/>
                <w:sz w:val="16"/>
                <w:szCs w:val="16"/>
                <w:lang w:eastAsia="en-IN" w:bidi="hi-IN"/>
              </w:rPr>
            </w:pPr>
            <w:r w:rsidRPr="00831481">
              <w:rPr>
                <w:rFonts w:eastAsia="Times New Roman" w:cs="Times New Roman"/>
                <w:b/>
                <w:bCs/>
                <w:color w:val="000000"/>
                <w:sz w:val="16"/>
                <w:szCs w:val="16"/>
                <w:lang w:eastAsia="en-IN" w:bidi="hi-IN"/>
              </w:rPr>
              <w:t>19</w:t>
            </w:r>
          </w:p>
        </w:tc>
        <w:tc>
          <w:tcPr>
            <w:tcW w:w="980"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831481">
            <w:pPr>
              <w:spacing w:after="0" w:line="240" w:lineRule="auto"/>
              <w:jc w:val="right"/>
              <w:rPr>
                <w:rFonts w:eastAsia="Times New Roman" w:cs="Times New Roman"/>
                <w:b/>
                <w:bCs/>
                <w:color w:val="000000"/>
                <w:sz w:val="16"/>
                <w:szCs w:val="16"/>
                <w:lang w:eastAsia="en-IN" w:bidi="hi-IN"/>
              </w:rPr>
            </w:pPr>
            <w:r w:rsidRPr="00831481">
              <w:rPr>
                <w:rFonts w:eastAsia="Times New Roman" w:cs="Times New Roman"/>
                <w:b/>
                <w:bCs/>
                <w:color w:val="000000"/>
                <w:sz w:val="16"/>
                <w:szCs w:val="16"/>
                <w:lang w:eastAsia="en-IN" w:bidi="hi-IN"/>
              </w:rPr>
              <w:t>21</w:t>
            </w:r>
          </w:p>
        </w:tc>
        <w:tc>
          <w:tcPr>
            <w:tcW w:w="1178"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831481">
            <w:pPr>
              <w:spacing w:after="0" w:line="240" w:lineRule="auto"/>
              <w:jc w:val="right"/>
              <w:rPr>
                <w:rFonts w:eastAsia="Times New Roman" w:cs="Times New Roman"/>
                <w:b/>
                <w:bCs/>
                <w:color w:val="000000"/>
                <w:sz w:val="16"/>
                <w:szCs w:val="16"/>
                <w:lang w:eastAsia="en-IN" w:bidi="hi-IN"/>
              </w:rPr>
            </w:pPr>
            <w:r w:rsidRPr="00831481">
              <w:rPr>
                <w:rFonts w:eastAsia="Times New Roman" w:cs="Times New Roman"/>
                <w:b/>
                <w:bCs/>
                <w:color w:val="000000"/>
                <w:sz w:val="16"/>
                <w:szCs w:val="16"/>
                <w:lang w:eastAsia="en-IN" w:bidi="hi-IN"/>
              </w:rPr>
              <w:t>17</w:t>
            </w:r>
          </w:p>
        </w:tc>
        <w:tc>
          <w:tcPr>
            <w:tcW w:w="1134" w:type="dxa"/>
            <w:tcBorders>
              <w:top w:val="nil"/>
              <w:left w:val="nil"/>
              <w:bottom w:val="single" w:sz="4" w:space="0" w:color="auto"/>
              <w:right w:val="single" w:sz="4" w:space="0" w:color="auto"/>
            </w:tcBorders>
            <w:shd w:val="clear" w:color="000000" w:fill="FFFFFF"/>
            <w:noWrap/>
            <w:vAlign w:val="center"/>
            <w:hideMark/>
          </w:tcPr>
          <w:p w:rsidR="00A23184" w:rsidRPr="00831481" w:rsidRDefault="00A23184" w:rsidP="00831481">
            <w:pPr>
              <w:spacing w:after="0" w:line="240" w:lineRule="auto"/>
              <w:jc w:val="right"/>
              <w:rPr>
                <w:rFonts w:eastAsia="Times New Roman" w:cs="Times New Roman"/>
                <w:b/>
                <w:bCs/>
                <w:color w:val="000000"/>
                <w:sz w:val="16"/>
                <w:szCs w:val="16"/>
                <w:lang w:eastAsia="en-IN" w:bidi="hi-IN"/>
              </w:rPr>
            </w:pPr>
            <w:r w:rsidRPr="00831481">
              <w:rPr>
                <w:rFonts w:eastAsia="Times New Roman" w:cs="Times New Roman"/>
                <w:b/>
                <w:bCs/>
                <w:color w:val="000000"/>
                <w:sz w:val="16"/>
                <w:szCs w:val="16"/>
                <w:lang w:eastAsia="en-IN" w:bidi="hi-IN"/>
              </w:rPr>
              <w:t>16</w:t>
            </w:r>
          </w:p>
        </w:tc>
      </w:tr>
    </w:tbl>
    <w:p w:rsidR="00A23184" w:rsidRDefault="00A23184" w:rsidP="00620ABF">
      <w:pPr>
        <w:shd w:val="clear" w:color="auto" w:fill="FFFFFF" w:themeFill="background1"/>
        <w:autoSpaceDE w:val="0"/>
        <w:autoSpaceDN w:val="0"/>
        <w:adjustRightInd w:val="0"/>
        <w:spacing w:after="0" w:line="240" w:lineRule="auto"/>
        <w:jc w:val="both"/>
        <w:rPr>
          <w:rFonts w:ascii="Arial" w:hAnsi="Arial" w:cs="Arial"/>
          <w:b/>
          <w:bCs/>
          <w:sz w:val="20"/>
          <w:szCs w:val="20"/>
        </w:rPr>
      </w:pPr>
    </w:p>
    <w:p w:rsidR="00A23184" w:rsidRDefault="00A23184" w:rsidP="00620ABF">
      <w:pPr>
        <w:shd w:val="clear" w:color="auto" w:fill="FFFFFF" w:themeFill="background1"/>
        <w:autoSpaceDE w:val="0"/>
        <w:autoSpaceDN w:val="0"/>
        <w:adjustRightInd w:val="0"/>
        <w:spacing w:after="0" w:line="240" w:lineRule="auto"/>
        <w:jc w:val="both"/>
        <w:rPr>
          <w:rFonts w:ascii="Arial" w:hAnsi="Arial" w:cs="Arial"/>
          <w:b/>
          <w:bCs/>
          <w:sz w:val="20"/>
          <w:szCs w:val="20"/>
        </w:rPr>
      </w:pPr>
    </w:p>
    <w:p w:rsidR="005C1A1B" w:rsidRPr="00A74E75" w:rsidRDefault="005C1A1B" w:rsidP="00A23184">
      <w:pPr>
        <w:shd w:val="clear" w:color="auto" w:fill="FFFFFF" w:themeFill="background1"/>
        <w:autoSpaceDE w:val="0"/>
        <w:autoSpaceDN w:val="0"/>
        <w:adjustRightInd w:val="0"/>
        <w:spacing w:after="0" w:line="240" w:lineRule="auto"/>
        <w:jc w:val="both"/>
        <w:rPr>
          <w:rFonts w:ascii="Arial" w:hAnsi="Arial" w:cs="Arial"/>
          <w:b/>
          <w:bCs/>
          <w:sz w:val="16"/>
          <w:szCs w:val="16"/>
          <w:u w:val="single"/>
        </w:rPr>
      </w:pPr>
    </w:p>
    <w:p w:rsidR="00692833" w:rsidRPr="00620ABF" w:rsidRDefault="00692833"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9E611D" w:rsidRPr="00620ABF" w:rsidRDefault="00C462AF"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620ABF">
        <w:rPr>
          <w:rFonts w:ascii="Arial" w:hAnsi="Arial" w:cs="Arial"/>
          <w:b/>
          <w:bCs/>
          <w:sz w:val="20"/>
          <w:szCs w:val="20"/>
          <w:u w:val="single"/>
        </w:rPr>
        <w:t>Agenda-</w:t>
      </w:r>
      <w:r w:rsidR="00D62091" w:rsidRPr="00620ABF">
        <w:rPr>
          <w:rFonts w:ascii="Arial" w:hAnsi="Arial" w:cs="Arial"/>
          <w:b/>
          <w:bCs/>
          <w:sz w:val="20"/>
          <w:szCs w:val="20"/>
          <w:u w:val="single"/>
        </w:rPr>
        <w:t xml:space="preserve"> </w:t>
      </w:r>
      <w:r w:rsidRPr="00620ABF">
        <w:rPr>
          <w:rFonts w:ascii="Arial" w:hAnsi="Arial" w:cs="Arial"/>
          <w:b/>
          <w:bCs/>
          <w:sz w:val="20"/>
          <w:szCs w:val="20"/>
          <w:u w:val="single"/>
        </w:rPr>
        <w:t>9</w:t>
      </w:r>
    </w:p>
    <w:p w:rsidR="00254237" w:rsidRPr="00620ABF" w:rsidRDefault="00254237"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623AAD" w:rsidRDefault="00E00301" w:rsidP="00620ABF">
      <w:pPr>
        <w:spacing w:after="0" w:line="240" w:lineRule="auto"/>
        <w:rPr>
          <w:rStyle w:val="mark15xcfmbyy"/>
          <w:rFonts w:ascii="Arial" w:hAnsi="Arial" w:cs="Arial"/>
          <w:b/>
          <w:bCs/>
          <w:sz w:val="20"/>
          <w:szCs w:val="20"/>
          <w:bdr w:val="none" w:sz="0" w:space="0" w:color="auto" w:frame="1"/>
          <w:shd w:val="clear" w:color="auto" w:fill="FFFFFF"/>
        </w:rPr>
      </w:pPr>
      <w:r w:rsidRPr="00620ABF">
        <w:rPr>
          <w:rStyle w:val="Strong"/>
          <w:rFonts w:ascii="Arial" w:hAnsi="Arial" w:cs="Arial"/>
          <w:sz w:val="20"/>
          <w:szCs w:val="20"/>
          <w:u w:val="single"/>
          <w:bdr w:val="none" w:sz="0" w:space="0" w:color="auto" w:frame="1"/>
          <w:shd w:val="clear" w:color="auto" w:fill="FFFFFF"/>
        </w:rPr>
        <w:t xml:space="preserve">SUB-COMMITTEE SUGGESIONS ON </w:t>
      </w:r>
      <w:r w:rsidR="00623AAD" w:rsidRPr="00620ABF">
        <w:rPr>
          <w:rStyle w:val="Strong"/>
          <w:rFonts w:ascii="Arial" w:hAnsi="Arial" w:cs="Arial"/>
          <w:sz w:val="20"/>
          <w:szCs w:val="20"/>
          <w:u w:val="single"/>
          <w:bdr w:val="none" w:sz="0" w:space="0" w:color="auto" w:frame="1"/>
          <w:shd w:val="clear" w:color="auto" w:fill="FFFFFF"/>
        </w:rPr>
        <w:t>DIGITISATION &amp; IMPLEMENTATION COMMITTEE</w:t>
      </w:r>
      <w:r w:rsidR="00296194">
        <w:rPr>
          <w:rStyle w:val="Strong"/>
          <w:rFonts w:ascii="Arial" w:hAnsi="Arial" w:cs="Arial"/>
          <w:sz w:val="20"/>
          <w:szCs w:val="20"/>
          <w:u w:val="single"/>
          <w:bdr w:val="none" w:sz="0" w:space="0" w:color="auto" w:frame="1"/>
          <w:shd w:val="clear" w:color="auto" w:fill="FFFFFF"/>
        </w:rPr>
        <w:t>:</w:t>
      </w:r>
      <w:r w:rsidR="00623AAD" w:rsidRPr="00620ABF">
        <w:rPr>
          <w:rStyle w:val="mark15xcfmbyy"/>
          <w:rFonts w:ascii="Arial" w:hAnsi="Arial" w:cs="Arial"/>
          <w:b/>
          <w:bCs/>
          <w:sz w:val="20"/>
          <w:szCs w:val="20"/>
          <w:bdr w:val="none" w:sz="0" w:space="0" w:color="auto" w:frame="1"/>
          <w:shd w:val="clear" w:color="auto" w:fill="FFFFFF"/>
        </w:rPr>
        <w:t xml:space="preserve"> </w:t>
      </w:r>
    </w:p>
    <w:p w:rsidR="001736B5" w:rsidRPr="00620ABF" w:rsidRDefault="001736B5" w:rsidP="00620ABF">
      <w:pPr>
        <w:spacing w:after="0" w:line="240" w:lineRule="auto"/>
        <w:rPr>
          <w:rStyle w:val="mark15xcfmbyy"/>
          <w:rFonts w:ascii="Arial" w:hAnsi="Arial" w:cs="Arial"/>
          <w:b/>
          <w:bCs/>
          <w:sz w:val="20"/>
          <w:szCs w:val="20"/>
          <w:bdr w:val="none" w:sz="0" w:space="0" w:color="auto" w:frame="1"/>
          <w:shd w:val="clear" w:color="auto" w:fill="FFFFFF"/>
        </w:rPr>
      </w:pPr>
    </w:p>
    <w:p w:rsidR="00623AAD" w:rsidRPr="00620ABF" w:rsidRDefault="00417637" w:rsidP="00620ABF">
      <w:pPr>
        <w:pStyle w:val="ListParagraph"/>
        <w:numPr>
          <w:ilvl w:val="0"/>
          <w:numId w:val="13"/>
        </w:numPr>
        <w:spacing w:after="0" w:line="240" w:lineRule="auto"/>
        <w:jc w:val="both"/>
        <w:rPr>
          <w:rStyle w:val="mark15xcfmbyy"/>
          <w:rFonts w:ascii="Arial" w:hAnsi="Arial" w:cs="Arial"/>
          <w:sz w:val="20"/>
          <w:szCs w:val="20"/>
          <w:bdr w:val="none" w:sz="0" w:space="0" w:color="auto" w:frame="1"/>
          <w:shd w:val="clear" w:color="auto" w:fill="FFFFFF"/>
        </w:rPr>
      </w:pPr>
      <w:r w:rsidRPr="00620ABF">
        <w:rPr>
          <w:rStyle w:val="mark15xcfmbyy"/>
          <w:rFonts w:ascii="Arial" w:hAnsi="Arial" w:cs="Arial"/>
          <w:sz w:val="20"/>
          <w:szCs w:val="20"/>
          <w:bdr w:val="none" w:sz="0" w:space="0" w:color="auto" w:frame="1"/>
          <w:shd w:val="clear" w:color="auto" w:fill="FFFFFF"/>
        </w:rPr>
        <w:t xml:space="preserve">Building of </w:t>
      </w:r>
      <w:r w:rsidR="00623AAD" w:rsidRPr="00620ABF">
        <w:rPr>
          <w:rStyle w:val="mark15xcfmbyy"/>
          <w:rFonts w:ascii="Arial" w:hAnsi="Arial" w:cs="Arial"/>
          <w:sz w:val="20"/>
          <w:szCs w:val="20"/>
          <w:bdr w:val="none" w:sz="0" w:space="0" w:color="auto" w:frame="1"/>
          <w:shd w:val="clear" w:color="auto" w:fill="FFFFFF"/>
        </w:rPr>
        <w:t xml:space="preserve">Infrastructure in collaboration and consultation among the different stake-holders – DoT, BSNL, Bankers, District administrative apparatus. DoT </w:t>
      </w:r>
      <w:r w:rsidR="00872C13" w:rsidRPr="00620ABF">
        <w:rPr>
          <w:rStyle w:val="mark15xcfmbyy"/>
          <w:rFonts w:ascii="Arial" w:hAnsi="Arial" w:cs="Arial"/>
          <w:sz w:val="20"/>
          <w:szCs w:val="20"/>
          <w:bdr w:val="none" w:sz="0" w:space="0" w:color="auto" w:frame="1"/>
          <w:shd w:val="clear" w:color="auto" w:fill="FFFFFF"/>
        </w:rPr>
        <w:t>has</w:t>
      </w:r>
      <w:r w:rsidR="00623AAD" w:rsidRPr="00620ABF">
        <w:rPr>
          <w:rStyle w:val="mark15xcfmbyy"/>
          <w:rFonts w:ascii="Arial" w:hAnsi="Arial" w:cs="Arial"/>
          <w:sz w:val="20"/>
          <w:szCs w:val="20"/>
          <w:bdr w:val="none" w:sz="0" w:space="0" w:color="auto" w:frame="1"/>
          <w:shd w:val="clear" w:color="auto" w:fill="FFFFFF"/>
        </w:rPr>
        <w:t xml:space="preserve"> submit</w:t>
      </w:r>
      <w:r w:rsidR="00872C13" w:rsidRPr="00620ABF">
        <w:rPr>
          <w:rStyle w:val="mark15xcfmbyy"/>
          <w:rFonts w:ascii="Arial" w:hAnsi="Arial" w:cs="Arial"/>
          <w:sz w:val="20"/>
          <w:szCs w:val="20"/>
          <w:bdr w:val="none" w:sz="0" w:space="0" w:color="auto" w:frame="1"/>
          <w:shd w:val="clear" w:color="auto" w:fill="FFFFFF"/>
        </w:rPr>
        <w:t>ted</w:t>
      </w:r>
      <w:r w:rsidR="00623AAD" w:rsidRPr="00620ABF">
        <w:rPr>
          <w:rStyle w:val="mark15xcfmbyy"/>
          <w:rFonts w:ascii="Arial" w:hAnsi="Arial" w:cs="Arial"/>
          <w:sz w:val="20"/>
          <w:szCs w:val="20"/>
          <w:bdr w:val="none" w:sz="0" w:space="0" w:color="auto" w:frame="1"/>
          <w:shd w:val="clear" w:color="auto" w:fill="FFFFFF"/>
        </w:rPr>
        <w:t xml:space="preserve"> </w:t>
      </w:r>
      <w:r w:rsidR="00872C13" w:rsidRPr="00620ABF">
        <w:rPr>
          <w:rStyle w:val="mark15xcfmbyy"/>
          <w:rFonts w:ascii="Arial" w:hAnsi="Arial" w:cs="Arial"/>
          <w:sz w:val="20"/>
          <w:szCs w:val="20"/>
          <w:bdr w:val="none" w:sz="0" w:space="0" w:color="auto" w:frame="1"/>
          <w:shd w:val="clear" w:color="auto" w:fill="FFFFFF"/>
        </w:rPr>
        <w:t>a status</w:t>
      </w:r>
      <w:r w:rsidR="00EF636C" w:rsidRPr="00620ABF">
        <w:rPr>
          <w:rStyle w:val="mark15xcfmbyy"/>
          <w:rFonts w:ascii="Arial" w:hAnsi="Arial" w:cs="Arial"/>
          <w:sz w:val="20"/>
          <w:szCs w:val="20"/>
          <w:bdr w:val="none" w:sz="0" w:space="0" w:color="auto" w:frame="1"/>
          <w:shd w:val="clear" w:color="auto" w:fill="FFFFFF"/>
        </w:rPr>
        <w:t xml:space="preserve"> report on village</w:t>
      </w:r>
      <w:r w:rsidR="00623AAD" w:rsidRPr="00620ABF">
        <w:rPr>
          <w:rStyle w:val="mark15xcfmbyy"/>
          <w:rFonts w:ascii="Arial" w:hAnsi="Arial" w:cs="Arial"/>
          <w:sz w:val="20"/>
          <w:szCs w:val="20"/>
          <w:bdr w:val="none" w:sz="0" w:space="0" w:color="auto" w:frame="1"/>
          <w:shd w:val="clear" w:color="auto" w:fill="FFFFFF"/>
        </w:rPr>
        <w:t xml:space="preserve">-wise </w:t>
      </w:r>
      <w:r w:rsidR="00872C13" w:rsidRPr="00620ABF">
        <w:rPr>
          <w:rStyle w:val="mark15xcfmbyy"/>
          <w:rFonts w:ascii="Arial" w:hAnsi="Arial" w:cs="Arial"/>
          <w:sz w:val="20"/>
          <w:szCs w:val="20"/>
          <w:bdr w:val="none" w:sz="0" w:space="0" w:color="auto" w:frame="1"/>
          <w:shd w:val="clear" w:color="auto" w:fill="FFFFFF"/>
        </w:rPr>
        <w:t xml:space="preserve">connectivity </w:t>
      </w:r>
      <w:r w:rsidR="00623AAD" w:rsidRPr="00620ABF">
        <w:rPr>
          <w:rStyle w:val="mark15xcfmbyy"/>
          <w:rFonts w:ascii="Arial" w:hAnsi="Arial" w:cs="Arial"/>
          <w:sz w:val="20"/>
          <w:szCs w:val="20"/>
          <w:bdr w:val="none" w:sz="0" w:space="0" w:color="auto" w:frame="1"/>
          <w:shd w:val="clear" w:color="auto" w:fill="FFFFFF"/>
        </w:rPr>
        <w:t>along with</w:t>
      </w:r>
      <w:r w:rsidR="00EF636C" w:rsidRPr="00620ABF">
        <w:rPr>
          <w:rStyle w:val="mark15xcfmbyy"/>
          <w:rFonts w:ascii="Arial" w:hAnsi="Arial" w:cs="Arial"/>
          <w:sz w:val="20"/>
          <w:szCs w:val="20"/>
          <w:bdr w:val="none" w:sz="0" w:space="0" w:color="auto" w:frame="1"/>
          <w:shd w:val="clear" w:color="auto" w:fill="FFFFFF"/>
        </w:rPr>
        <w:t xml:space="preserve"> mobile telecom operat</w:t>
      </w:r>
      <w:r w:rsidR="00623AAD" w:rsidRPr="00620ABF">
        <w:rPr>
          <w:rStyle w:val="mark15xcfmbyy"/>
          <w:rFonts w:ascii="Arial" w:hAnsi="Arial" w:cs="Arial"/>
          <w:sz w:val="20"/>
          <w:szCs w:val="20"/>
          <w:bdr w:val="none" w:sz="0" w:space="0" w:color="auto" w:frame="1"/>
          <w:shd w:val="clear" w:color="auto" w:fill="FFFFFF"/>
        </w:rPr>
        <w:t>ors’</w:t>
      </w:r>
      <w:r w:rsidR="00296194">
        <w:rPr>
          <w:rStyle w:val="mark15xcfmbyy"/>
          <w:rFonts w:ascii="Arial" w:hAnsi="Arial" w:cs="Arial"/>
          <w:sz w:val="20"/>
          <w:szCs w:val="20"/>
          <w:bdr w:val="none" w:sz="0" w:space="0" w:color="auto" w:frame="1"/>
          <w:shd w:val="clear" w:color="auto" w:fill="FFFFFF"/>
        </w:rPr>
        <w:t xml:space="preserve"> names</w:t>
      </w:r>
      <w:r w:rsidR="00623AAD" w:rsidRPr="00620ABF">
        <w:rPr>
          <w:rStyle w:val="mark15xcfmbyy"/>
          <w:rFonts w:ascii="Arial" w:hAnsi="Arial" w:cs="Arial"/>
          <w:sz w:val="20"/>
          <w:szCs w:val="20"/>
          <w:bdr w:val="none" w:sz="0" w:space="0" w:color="auto" w:frame="1"/>
          <w:shd w:val="clear" w:color="auto" w:fill="FFFFFF"/>
        </w:rPr>
        <w:t xml:space="preserve"> </w:t>
      </w:r>
      <w:r w:rsidR="00EF636C" w:rsidRPr="00620ABF">
        <w:rPr>
          <w:rStyle w:val="mark15xcfmbyy"/>
          <w:rFonts w:ascii="Arial" w:hAnsi="Arial" w:cs="Arial"/>
          <w:sz w:val="20"/>
          <w:szCs w:val="20"/>
          <w:bdr w:val="none" w:sz="0" w:space="0" w:color="auto" w:frame="1"/>
          <w:shd w:val="clear" w:color="auto" w:fill="FFFFFF"/>
        </w:rPr>
        <w:t>in</w:t>
      </w:r>
      <w:r w:rsidR="00623AAD" w:rsidRPr="00620ABF">
        <w:rPr>
          <w:rStyle w:val="mark15xcfmbyy"/>
          <w:rFonts w:ascii="Arial" w:hAnsi="Arial" w:cs="Arial"/>
          <w:sz w:val="20"/>
          <w:szCs w:val="20"/>
          <w:bdr w:val="none" w:sz="0" w:space="0" w:color="auto" w:frame="1"/>
          <w:shd w:val="clear" w:color="auto" w:fill="FFFFFF"/>
        </w:rPr>
        <w:t xml:space="preserve"> Baksa</w:t>
      </w:r>
      <w:r w:rsidR="00507039" w:rsidRPr="00620ABF">
        <w:rPr>
          <w:rStyle w:val="mark15xcfmbyy"/>
          <w:rFonts w:ascii="Arial" w:hAnsi="Arial" w:cs="Arial"/>
          <w:sz w:val="20"/>
          <w:szCs w:val="20"/>
          <w:bdr w:val="none" w:sz="0" w:space="0" w:color="auto" w:frame="1"/>
          <w:shd w:val="clear" w:color="auto" w:fill="FFFFFF"/>
        </w:rPr>
        <w:t xml:space="preserve"> District as it is identified for 100% digitisation. The same is circulated </w:t>
      </w:r>
      <w:r w:rsidR="00296194">
        <w:rPr>
          <w:rStyle w:val="mark15xcfmbyy"/>
          <w:rFonts w:ascii="Arial" w:hAnsi="Arial" w:cs="Arial"/>
          <w:sz w:val="20"/>
          <w:szCs w:val="20"/>
          <w:bdr w:val="none" w:sz="0" w:space="0" w:color="auto" w:frame="1"/>
          <w:shd w:val="clear" w:color="auto" w:fill="FFFFFF"/>
        </w:rPr>
        <w:t>among</w:t>
      </w:r>
      <w:r w:rsidR="00507039" w:rsidRPr="00620ABF">
        <w:rPr>
          <w:rStyle w:val="mark15xcfmbyy"/>
          <w:rFonts w:ascii="Arial" w:hAnsi="Arial" w:cs="Arial"/>
          <w:sz w:val="20"/>
          <w:szCs w:val="20"/>
          <w:bdr w:val="none" w:sz="0" w:space="0" w:color="auto" w:frame="1"/>
          <w:shd w:val="clear" w:color="auto" w:fill="FFFFFF"/>
        </w:rPr>
        <w:t xml:space="preserve"> the Banks for assessing their needs before the meeting of implementation committee is convened at Baksa.</w:t>
      </w:r>
    </w:p>
    <w:p w:rsidR="00623AAD" w:rsidRPr="00620ABF" w:rsidRDefault="00507039" w:rsidP="00620ABF">
      <w:pPr>
        <w:pStyle w:val="ListParagraph"/>
        <w:numPr>
          <w:ilvl w:val="0"/>
          <w:numId w:val="13"/>
        </w:numPr>
        <w:spacing w:after="0" w:line="240" w:lineRule="auto"/>
        <w:rPr>
          <w:rStyle w:val="mark15xcfmbyy"/>
          <w:rFonts w:ascii="Arial" w:hAnsi="Arial" w:cs="Arial"/>
          <w:sz w:val="20"/>
          <w:szCs w:val="20"/>
          <w:bdr w:val="none" w:sz="0" w:space="0" w:color="auto" w:frame="1"/>
          <w:shd w:val="clear" w:color="auto" w:fill="FFFFFF"/>
        </w:rPr>
      </w:pPr>
      <w:r w:rsidRPr="00620ABF">
        <w:rPr>
          <w:rStyle w:val="mark15xcfmbyy"/>
          <w:rFonts w:ascii="Arial" w:hAnsi="Arial" w:cs="Arial"/>
          <w:sz w:val="20"/>
          <w:szCs w:val="20"/>
          <w:bdr w:val="none" w:sz="0" w:space="0" w:color="auto" w:frame="1"/>
          <w:shd w:val="clear" w:color="auto" w:fill="FFFFFF"/>
        </w:rPr>
        <w:t xml:space="preserve">An implementation committee has been formed by the SLBC </w:t>
      </w:r>
      <w:r w:rsidR="00623AAD" w:rsidRPr="00620ABF">
        <w:rPr>
          <w:rStyle w:val="mark15xcfmbyy"/>
          <w:rFonts w:ascii="Arial" w:hAnsi="Arial" w:cs="Arial"/>
          <w:sz w:val="20"/>
          <w:szCs w:val="20"/>
          <w:bdr w:val="none" w:sz="0" w:space="0" w:color="auto" w:frame="1"/>
          <w:shd w:val="clear" w:color="auto" w:fill="FFFFFF"/>
        </w:rPr>
        <w:t>with</w:t>
      </w:r>
      <w:r w:rsidR="00B07B57" w:rsidRPr="00620ABF">
        <w:rPr>
          <w:rStyle w:val="mark15xcfmbyy"/>
          <w:rFonts w:ascii="Arial" w:hAnsi="Arial" w:cs="Arial"/>
          <w:sz w:val="20"/>
          <w:szCs w:val="20"/>
          <w:bdr w:val="none" w:sz="0" w:space="0" w:color="auto" w:frame="1"/>
          <w:shd w:val="clear" w:color="auto" w:fill="FFFFFF"/>
        </w:rPr>
        <w:t xml:space="preserve"> </w:t>
      </w:r>
      <w:r w:rsidR="00296194">
        <w:rPr>
          <w:rStyle w:val="mark15xcfmbyy"/>
          <w:rFonts w:ascii="Arial" w:hAnsi="Arial" w:cs="Arial"/>
          <w:sz w:val="20"/>
          <w:szCs w:val="20"/>
          <w:bdr w:val="none" w:sz="0" w:space="0" w:color="auto" w:frame="1"/>
          <w:shd w:val="clear" w:color="auto" w:fill="FFFFFF"/>
        </w:rPr>
        <w:t xml:space="preserve">the LDM, major Banks, DoT and </w:t>
      </w:r>
      <w:r w:rsidRPr="00620ABF">
        <w:rPr>
          <w:rStyle w:val="mark15xcfmbyy"/>
          <w:rFonts w:ascii="Arial" w:hAnsi="Arial" w:cs="Arial"/>
          <w:sz w:val="20"/>
          <w:szCs w:val="20"/>
          <w:bdr w:val="none" w:sz="0" w:space="0" w:color="auto" w:frame="1"/>
          <w:shd w:val="clear" w:color="auto" w:fill="FFFFFF"/>
        </w:rPr>
        <w:t>RBI officials. The</w:t>
      </w:r>
      <w:r w:rsidR="00623AAD" w:rsidRPr="00620ABF">
        <w:rPr>
          <w:rStyle w:val="mark15xcfmbyy"/>
          <w:rFonts w:ascii="Arial" w:hAnsi="Arial" w:cs="Arial"/>
          <w:sz w:val="20"/>
          <w:szCs w:val="20"/>
          <w:bdr w:val="none" w:sz="0" w:space="0" w:color="auto" w:frame="1"/>
          <w:shd w:val="clear" w:color="auto" w:fill="FFFFFF"/>
        </w:rPr>
        <w:t xml:space="preserve"> District Commissioner</w:t>
      </w:r>
      <w:r w:rsidRPr="00620ABF">
        <w:rPr>
          <w:rStyle w:val="mark15xcfmbyy"/>
          <w:rFonts w:ascii="Arial" w:hAnsi="Arial" w:cs="Arial"/>
          <w:sz w:val="20"/>
          <w:szCs w:val="20"/>
          <w:bdr w:val="none" w:sz="0" w:space="0" w:color="auto" w:frame="1"/>
          <w:shd w:val="clear" w:color="auto" w:fill="FFFFFF"/>
        </w:rPr>
        <w:t xml:space="preserve"> and the</w:t>
      </w:r>
      <w:r w:rsidR="00623AAD" w:rsidRPr="00620ABF">
        <w:rPr>
          <w:rStyle w:val="mark15xcfmbyy"/>
          <w:rFonts w:ascii="Arial" w:hAnsi="Arial" w:cs="Arial"/>
          <w:sz w:val="20"/>
          <w:szCs w:val="20"/>
          <w:bdr w:val="none" w:sz="0" w:space="0" w:color="auto" w:frame="1"/>
          <w:shd w:val="clear" w:color="auto" w:fill="FFFFFF"/>
        </w:rPr>
        <w:t xml:space="preserve"> </w:t>
      </w:r>
      <w:r w:rsidR="00296194" w:rsidRPr="00620ABF">
        <w:rPr>
          <w:rStyle w:val="mark15xcfmbyy"/>
          <w:rFonts w:ascii="Arial" w:hAnsi="Arial" w:cs="Arial"/>
          <w:sz w:val="20"/>
          <w:szCs w:val="20"/>
          <w:bdr w:val="none" w:sz="0" w:space="0" w:color="auto" w:frame="1"/>
          <w:shd w:val="clear" w:color="auto" w:fill="FFFFFF"/>
        </w:rPr>
        <w:t>concerned</w:t>
      </w:r>
      <w:r w:rsidR="00623AAD" w:rsidRPr="00620ABF">
        <w:rPr>
          <w:rStyle w:val="mark15xcfmbyy"/>
          <w:rFonts w:ascii="Arial" w:hAnsi="Arial" w:cs="Arial"/>
          <w:sz w:val="20"/>
          <w:szCs w:val="20"/>
          <w:bdr w:val="none" w:sz="0" w:space="0" w:color="auto" w:frame="1"/>
          <w:shd w:val="clear" w:color="auto" w:fill="FFFFFF"/>
        </w:rPr>
        <w:t xml:space="preserve"> line departments</w:t>
      </w:r>
      <w:r w:rsidRPr="00620ABF">
        <w:rPr>
          <w:rStyle w:val="mark15xcfmbyy"/>
          <w:rFonts w:ascii="Arial" w:hAnsi="Arial" w:cs="Arial"/>
          <w:sz w:val="20"/>
          <w:szCs w:val="20"/>
          <w:bdr w:val="none" w:sz="0" w:space="0" w:color="auto" w:frame="1"/>
          <w:shd w:val="clear" w:color="auto" w:fill="FFFFFF"/>
        </w:rPr>
        <w:t xml:space="preserve"> shall be involved </w:t>
      </w:r>
      <w:r w:rsidR="00623AAD" w:rsidRPr="00620ABF">
        <w:rPr>
          <w:rStyle w:val="mark15xcfmbyy"/>
          <w:rFonts w:ascii="Arial" w:hAnsi="Arial" w:cs="Arial"/>
          <w:sz w:val="20"/>
          <w:szCs w:val="20"/>
          <w:bdr w:val="none" w:sz="0" w:space="0" w:color="auto" w:frame="1"/>
          <w:shd w:val="clear" w:color="auto" w:fill="FFFFFF"/>
        </w:rPr>
        <w:t>after consultation with Principal Secretary of Kokrajhar District.</w:t>
      </w:r>
    </w:p>
    <w:p w:rsidR="00623AAD" w:rsidRPr="00620ABF" w:rsidRDefault="00623AAD" w:rsidP="00620ABF">
      <w:pPr>
        <w:pStyle w:val="ListParagraph"/>
        <w:numPr>
          <w:ilvl w:val="0"/>
          <w:numId w:val="13"/>
        </w:numPr>
        <w:spacing w:after="0" w:line="240" w:lineRule="auto"/>
        <w:rPr>
          <w:rStyle w:val="mark15xcfmbyy"/>
          <w:rFonts w:ascii="Arial" w:hAnsi="Arial" w:cs="Arial"/>
          <w:sz w:val="20"/>
          <w:szCs w:val="20"/>
          <w:bdr w:val="none" w:sz="0" w:space="0" w:color="auto" w:frame="1"/>
          <w:shd w:val="clear" w:color="auto" w:fill="FFFFFF"/>
        </w:rPr>
      </w:pPr>
      <w:r w:rsidRPr="00620ABF">
        <w:rPr>
          <w:rStyle w:val="mark15xcfmbyy"/>
          <w:rFonts w:ascii="Arial" w:hAnsi="Arial" w:cs="Arial"/>
          <w:sz w:val="20"/>
          <w:szCs w:val="20"/>
          <w:bdr w:val="none" w:sz="0" w:space="0" w:color="auto" w:frame="1"/>
          <w:shd w:val="clear" w:color="auto" w:fill="FFFFFF"/>
        </w:rPr>
        <w:t xml:space="preserve">Banks </w:t>
      </w:r>
      <w:r w:rsidR="00507039" w:rsidRPr="00620ABF">
        <w:rPr>
          <w:rStyle w:val="mark15xcfmbyy"/>
          <w:rFonts w:ascii="Arial" w:hAnsi="Arial" w:cs="Arial"/>
          <w:sz w:val="20"/>
          <w:szCs w:val="20"/>
          <w:bdr w:val="none" w:sz="0" w:space="0" w:color="auto" w:frame="1"/>
          <w:shd w:val="clear" w:color="auto" w:fill="FFFFFF"/>
        </w:rPr>
        <w:t xml:space="preserve">are advised to </w:t>
      </w:r>
      <w:r w:rsidRPr="00620ABF">
        <w:rPr>
          <w:rStyle w:val="mark15xcfmbyy"/>
          <w:rFonts w:ascii="Arial" w:hAnsi="Arial" w:cs="Arial"/>
          <w:sz w:val="20"/>
          <w:szCs w:val="20"/>
          <w:bdr w:val="none" w:sz="0" w:space="0" w:color="auto" w:frame="1"/>
          <w:shd w:val="clear" w:color="auto" w:fill="FFFFFF"/>
        </w:rPr>
        <w:t xml:space="preserve">maintain </w:t>
      </w:r>
      <w:r w:rsidRPr="00620ABF">
        <w:rPr>
          <w:rStyle w:val="mark15xcfmbyy"/>
          <w:rFonts w:ascii="Arial" w:hAnsi="Arial" w:cs="Arial"/>
          <w:b/>
          <w:bCs/>
          <w:sz w:val="20"/>
          <w:szCs w:val="20"/>
          <w:bdr w:val="none" w:sz="0" w:space="0" w:color="auto" w:frame="1"/>
          <w:shd w:val="clear" w:color="auto" w:fill="FFFFFF"/>
        </w:rPr>
        <w:t>a basic digital data base</w:t>
      </w:r>
      <w:r w:rsidRPr="00620ABF">
        <w:rPr>
          <w:rStyle w:val="mark15xcfmbyy"/>
          <w:rFonts w:ascii="Arial" w:hAnsi="Arial" w:cs="Arial"/>
          <w:sz w:val="20"/>
          <w:szCs w:val="20"/>
          <w:bdr w:val="none" w:sz="0" w:space="0" w:color="auto" w:frame="1"/>
          <w:shd w:val="clear" w:color="auto" w:fill="FFFFFF"/>
        </w:rPr>
        <w:t xml:space="preserve"> along with a dashboard so that progress on level of digitisation can be monitored on</w:t>
      </w:r>
      <w:r w:rsidR="001736B5">
        <w:rPr>
          <w:rStyle w:val="mark15xcfmbyy"/>
          <w:rFonts w:ascii="Arial" w:hAnsi="Arial" w:cs="Arial"/>
          <w:sz w:val="20"/>
          <w:szCs w:val="20"/>
          <w:bdr w:val="none" w:sz="0" w:space="0" w:color="auto" w:frame="1"/>
          <w:shd w:val="clear" w:color="auto" w:fill="FFFFFF"/>
        </w:rPr>
        <w:t xml:space="preserve"> a</w:t>
      </w:r>
      <w:r w:rsidRPr="00620ABF">
        <w:rPr>
          <w:rStyle w:val="mark15xcfmbyy"/>
          <w:rFonts w:ascii="Arial" w:hAnsi="Arial" w:cs="Arial"/>
          <w:sz w:val="20"/>
          <w:szCs w:val="20"/>
          <w:bdr w:val="none" w:sz="0" w:space="0" w:color="auto" w:frame="1"/>
          <w:shd w:val="clear" w:color="auto" w:fill="FFFFFF"/>
        </w:rPr>
        <w:t xml:space="preserve"> regular basis.</w:t>
      </w:r>
    </w:p>
    <w:p w:rsidR="00623AAD" w:rsidRPr="00620ABF" w:rsidRDefault="00623AAD" w:rsidP="00620ABF">
      <w:pPr>
        <w:pStyle w:val="ListParagraph"/>
        <w:numPr>
          <w:ilvl w:val="0"/>
          <w:numId w:val="13"/>
        </w:numPr>
        <w:spacing w:after="0" w:line="240" w:lineRule="auto"/>
        <w:rPr>
          <w:rStyle w:val="mark15xcfmbyy"/>
          <w:rFonts w:ascii="Arial" w:hAnsi="Arial" w:cs="Arial"/>
          <w:sz w:val="20"/>
          <w:szCs w:val="20"/>
          <w:bdr w:val="none" w:sz="0" w:space="0" w:color="auto" w:frame="1"/>
          <w:shd w:val="clear" w:color="auto" w:fill="FFFFFF"/>
        </w:rPr>
      </w:pPr>
      <w:r w:rsidRPr="00620ABF">
        <w:rPr>
          <w:rStyle w:val="mark15xcfmbyy"/>
          <w:rFonts w:ascii="Arial" w:hAnsi="Arial" w:cs="Arial"/>
          <w:b/>
          <w:bCs/>
          <w:sz w:val="20"/>
          <w:szCs w:val="20"/>
          <w:bdr w:val="none" w:sz="0" w:space="0" w:color="auto" w:frame="1"/>
          <w:shd w:val="clear" w:color="auto" w:fill="FFFFFF"/>
        </w:rPr>
        <w:t>Public Awareness</w:t>
      </w:r>
      <w:r w:rsidR="00296194">
        <w:rPr>
          <w:rStyle w:val="mark15xcfmbyy"/>
          <w:rFonts w:ascii="Arial" w:hAnsi="Arial" w:cs="Arial"/>
          <w:sz w:val="20"/>
          <w:szCs w:val="20"/>
          <w:bdr w:val="none" w:sz="0" w:space="0" w:color="auto" w:frame="1"/>
          <w:shd w:val="clear" w:color="auto" w:fill="FFFFFF"/>
        </w:rPr>
        <w:t>:  P</w:t>
      </w:r>
      <w:r w:rsidRPr="00620ABF">
        <w:rPr>
          <w:rStyle w:val="mark15xcfmbyy"/>
          <w:rFonts w:ascii="Arial" w:hAnsi="Arial" w:cs="Arial"/>
          <w:sz w:val="20"/>
          <w:szCs w:val="20"/>
          <w:bdr w:val="none" w:sz="0" w:space="0" w:color="auto" w:frame="1"/>
          <w:shd w:val="clear" w:color="auto" w:fill="FFFFFF"/>
        </w:rPr>
        <w:t>romotion of Digital Literacy through Financial Literacy Camps (FLCs), FLC dedicated councils, digital campaign vans through participative and demonstrative modes.</w:t>
      </w:r>
    </w:p>
    <w:p w:rsidR="00623AAD" w:rsidRPr="00620ABF" w:rsidRDefault="00623AAD" w:rsidP="00620ABF">
      <w:pPr>
        <w:pStyle w:val="ListParagraph"/>
        <w:numPr>
          <w:ilvl w:val="0"/>
          <w:numId w:val="13"/>
        </w:numPr>
        <w:spacing w:after="0" w:line="240" w:lineRule="auto"/>
        <w:rPr>
          <w:rStyle w:val="mark15xcfmbyy"/>
          <w:rFonts w:ascii="Arial" w:hAnsi="Arial" w:cs="Arial"/>
          <w:sz w:val="20"/>
          <w:szCs w:val="20"/>
          <w:bdr w:val="none" w:sz="0" w:space="0" w:color="auto" w:frame="1"/>
          <w:shd w:val="clear" w:color="auto" w:fill="FFFFFF"/>
        </w:rPr>
      </w:pPr>
      <w:r w:rsidRPr="00620ABF">
        <w:rPr>
          <w:rStyle w:val="mark15xcfmbyy"/>
          <w:rFonts w:ascii="Arial" w:hAnsi="Arial" w:cs="Arial"/>
          <w:b/>
          <w:sz w:val="20"/>
          <w:szCs w:val="20"/>
          <w:bdr w:val="none" w:sz="0" w:space="0" w:color="auto" w:frame="1"/>
          <w:shd w:val="clear" w:color="auto" w:fill="FFFFFF"/>
        </w:rPr>
        <w:t>Bank-</w:t>
      </w:r>
      <w:r w:rsidR="00EF636C" w:rsidRPr="00620ABF">
        <w:rPr>
          <w:rStyle w:val="mark15xcfmbyy"/>
          <w:rFonts w:ascii="Arial" w:hAnsi="Arial" w:cs="Arial"/>
          <w:b/>
          <w:sz w:val="20"/>
          <w:szCs w:val="20"/>
          <w:bdr w:val="none" w:sz="0" w:space="0" w:color="auto" w:frame="1"/>
          <w:shd w:val="clear" w:color="auto" w:fill="FFFFFF"/>
        </w:rPr>
        <w:t>wise d</w:t>
      </w:r>
      <w:r w:rsidRPr="00620ABF">
        <w:rPr>
          <w:rStyle w:val="mark15xcfmbyy"/>
          <w:rFonts w:ascii="Arial" w:hAnsi="Arial" w:cs="Arial"/>
          <w:b/>
          <w:sz w:val="20"/>
          <w:szCs w:val="20"/>
          <w:bdr w:val="none" w:sz="0" w:space="0" w:color="auto" w:frame="1"/>
          <w:shd w:val="clear" w:color="auto" w:fill="FFFFFF"/>
        </w:rPr>
        <w:t>ata on Digitisation to be submitted to RBI</w:t>
      </w:r>
      <w:r w:rsidRPr="00620ABF">
        <w:rPr>
          <w:rStyle w:val="mark15xcfmbyy"/>
          <w:rFonts w:ascii="Arial" w:hAnsi="Arial" w:cs="Arial"/>
          <w:sz w:val="20"/>
          <w:szCs w:val="20"/>
          <w:bdr w:val="none" w:sz="0" w:space="0" w:color="auto" w:frame="1"/>
          <w:shd w:val="clear" w:color="auto" w:fill="FFFFFF"/>
        </w:rPr>
        <w:t xml:space="preserve"> on monthly basis to help in address</w:t>
      </w:r>
      <w:r w:rsidR="00EF636C" w:rsidRPr="00620ABF">
        <w:rPr>
          <w:rStyle w:val="mark15xcfmbyy"/>
          <w:rFonts w:ascii="Arial" w:hAnsi="Arial" w:cs="Arial"/>
          <w:sz w:val="20"/>
          <w:szCs w:val="20"/>
          <w:bdr w:val="none" w:sz="0" w:space="0" w:color="auto" w:frame="1"/>
          <w:shd w:val="clear" w:color="auto" w:fill="FFFFFF"/>
        </w:rPr>
        <w:t>ing</w:t>
      </w:r>
      <w:r w:rsidRPr="00620ABF">
        <w:rPr>
          <w:rStyle w:val="mark15xcfmbyy"/>
          <w:rFonts w:ascii="Arial" w:hAnsi="Arial" w:cs="Arial"/>
          <w:sz w:val="20"/>
          <w:szCs w:val="20"/>
          <w:bdr w:val="none" w:sz="0" w:space="0" w:color="auto" w:frame="1"/>
          <w:shd w:val="clear" w:color="auto" w:fill="FFFFFF"/>
        </w:rPr>
        <w:t xml:space="preserve"> the issues, challenges faced by the Banks and to plug the loopholes in the whole exercise.</w:t>
      </w:r>
    </w:p>
    <w:p w:rsidR="000B55A1" w:rsidRPr="00620ABF" w:rsidRDefault="00B07B57" w:rsidP="00620ABF">
      <w:pPr>
        <w:pStyle w:val="ListParagraph"/>
        <w:numPr>
          <w:ilvl w:val="0"/>
          <w:numId w:val="13"/>
        </w:numPr>
        <w:spacing w:after="0" w:line="240" w:lineRule="auto"/>
        <w:rPr>
          <w:rStyle w:val="mark15xcfmbyy"/>
          <w:rFonts w:ascii="Arial" w:hAnsi="Arial" w:cs="Arial"/>
          <w:sz w:val="20"/>
          <w:szCs w:val="20"/>
          <w:bdr w:val="none" w:sz="0" w:space="0" w:color="auto" w:frame="1"/>
          <w:shd w:val="clear" w:color="auto" w:fill="FFFFFF"/>
        </w:rPr>
      </w:pPr>
      <w:r w:rsidRPr="00620ABF">
        <w:rPr>
          <w:rStyle w:val="mark15xcfmbyy"/>
          <w:rFonts w:ascii="Arial" w:hAnsi="Arial" w:cs="Arial"/>
          <w:sz w:val="20"/>
          <w:szCs w:val="20"/>
          <w:bdr w:val="none" w:sz="0" w:space="0" w:color="auto" w:frame="1"/>
          <w:shd w:val="clear" w:color="auto" w:fill="FFFFFF"/>
        </w:rPr>
        <w:t>Regular complaints</w:t>
      </w:r>
      <w:r w:rsidR="000B55A1" w:rsidRPr="00620ABF">
        <w:rPr>
          <w:rStyle w:val="mark15xcfmbyy"/>
          <w:rFonts w:ascii="Arial" w:hAnsi="Arial" w:cs="Arial"/>
          <w:sz w:val="20"/>
          <w:szCs w:val="20"/>
          <w:bdr w:val="none" w:sz="0" w:space="0" w:color="auto" w:frame="1"/>
          <w:shd w:val="clear" w:color="auto" w:fill="FFFFFF"/>
        </w:rPr>
        <w:t xml:space="preserve"> on the security issues </w:t>
      </w:r>
      <w:r w:rsidRPr="00620ABF">
        <w:rPr>
          <w:rStyle w:val="mark15xcfmbyy"/>
          <w:rFonts w:ascii="Arial" w:hAnsi="Arial" w:cs="Arial"/>
          <w:sz w:val="20"/>
          <w:szCs w:val="20"/>
          <w:bdr w:val="none" w:sz="0" w:space="0" w:color="auto" w:frame="1"/>
          <w:shd w:val="clear" w:color="auto" w:fill="FFFFFF"/>
        </w:rPr>
        <w:t>faced by</w:t>
      </w:r>
      <w:r w:rsidR="000B55A1" w:rsidRPr="00620ABF">
        <w:rPr>
          <w:rStyle w:val="mark15xcfmbyy"/>
          <w:rFonts w:ascii="Arial" w:hAnsi="Arial" w:cs="Arial"/>
          <w:sz w:val="20"/>
          <w:szCs w:val="20"/>
          <w:bdr w:val="none" w:sz="0" w:space="0" w:color="auto" w:frame="1"/>
          <w:shd w:val="clear" w:color="auto" w:fill="FFFFFF"/>
        </w:rPr>
        <w:t xml:space="preserve"> the Banks operating </w:t>
      </w:r>
      <w:r w:rsidR="00296194">
        <w:rPr>
          <w:rStyle w:val="mark15xcfmbyy"/>
          <w:rFonts w:ascii="Arial" w:hAnsi="Arial" w:cs="Arial"/>
          <w:sz w:val="20"/>
          <w:szCs w:val="20"/>
          <w:bdr w:val="none" w:sz="0" w:space="0" w:color="auto" w:frame="1"/>
          <w:shd w:val="clear" w:color="auto" w:fill="FFFFFF"/>
        </w:rPr>
        <w:t>in r</w:t>
      </w:r>
      <w:r w:rsidRPr="00620ABF">
        <w:rPr>
          <w:rStyle w:val="mark15xcfmbyy"/>
          <w:rFonts w:ascii="Arial" w:hAnsi="Arial" w:cs="Arial"/>
          <w:sz w:val="20"/>
          <w:szCs w:val="20"/>
          <w:bdr w:val="none" w:sz="0" w:space="0" w:color="auto" w:frame="1"/>
          <w:shd w:val="clear" w:color="auto" w:fill="FFFFFF"/>
        </w:rPr>
        <w:t>ural and</w:t>
      </w:r>
      <w:r w:rsidR="000B55A1" w:rsidRPr="00620ABF">
        <w:rPr>
          <w:rStyle w:val="mark15xcfmbyy"/>
          <w:rFonts w:ascii="Arial" w:hAnsi="Arial" w:cs="Arial"/>
          <w:sz w:val="20"/>
          <w:szCs w:val="20"/>
          <w:bdr w:val="none" w:sz="0" w:space="0" w:color="auto" w:frame="1"/>
          <w:shd w:val="clear" w:color="auto" w:fill="FFFFFF"/>
        </w:rPr>
        <w:t xml:space="preserve"> remote corners of the State </w:t>
      </w:r>
      <w:r w:rsidR="00053709">
        <w:rPr>
          <w:rStyle w:val="mark15xcfmbyy"/>
          <w:rFonts w:ascii="Arial" w:hAnsi="Arial" w:cs="Arial"/>
          <w:sz w:val="20"/>
          <w:szCs w:val="20"/>
          <w:bdr w:val="none" w:sz="0" w:space="0" w:color="auto" w:frame="1"/>
          <w:shd w:val="clear" w:color="auto" w:fill="FFFFFF"/>
        </w:rPr>
        <w:t>have</w:t>
      </w:r>
      <w:r w:rsidR="000B55A1" w:rsidRPr="00620ABF">
        <w:rPr>
          <w:rStyle w:val="mark15xcfmbyy"/>
          <w:rFonts w:ascii="Arial" w:hAnsi="Arial" w:cs="Arial"/>
          <w:sz w:val="20"/>
          <w:szCs w:val="20"/>
          <w:bdr w:val="none" w:sz="0" w:space="0" w:color="auto" w:frame="1"/>
          <w:shd w:val="clear" w:color="auto" w:fill="FFFFFF"/>
        </w:rPr>
        <w:t xml:space="preserve"> been formally and informally brought to the notice of SLBC, RBI and State Govt. Even the recovery process like </w:t>
      </w:r>
      <w:r w:rsidR="000B55A1" w:rsidRPr="00BA3D1F">
        <w:rPr>
          <w:rStyle w:val="mark15xcfmbyy"/>
          <w:rFonts w:ascii="Arial" w:hAnsi="Arial" w:cs="Arial"/>
          <w:sz w:val="20"/>
          <w:szCs w:val="20"/>
          <w:bdr w:val="none" w:sz="0" w:space="0" w:color="auto" w:frame="1"/>
        </w:rPr>
        <w:t>13(2) and 13(4) etc</w:t>
      </w:r>
      <w:r w:rsidR="000B55A1" w:rsidRPr="00620ABF">
        <w:rPr>
          <w:rStyle w:val="mark15xcfmbyy"/>
          <w:rFonts w:ascii="Arial" w:hAnsi="Arial" w:cs="Arial"/>
          <w:sz w:val="20"/>
          <w:szCs w:val="20"/>
          <w:bdr w:val="none" w:sz="0" w:space="0" w:color="auto" w:frame="1"/>
          <w:shd w:val="clear" w:color="auto" w:fill="FFFFFF"/>
        </w:rPr>
        <w:t xml:space="preserve"> are also </w:t>
      </w:r>
      <w:r w:rsidR="00417637" w:rsidRPr="00620ABF">
        <w:rPr>
          <w:rStyle w:val="mark15xcfmbyy"/>
          <w:rFonts w:ascii="Arial" w:hAnsi="Arial" w:cs="Arial"/>
          <w:sz w:val="20"/>
          <w:szCs w:val="20"/>
          <w:bdr w:val="none" w:sz="0" w:space="0" w:color="auto" w:frame="1"/>
          <w:shd w:val="clear" w:color="auto" w:fill="FFFFFF"/>
        </w:rPr>
        <w:t>resisted</w:t>
      </w:r>
      <w:r w:rsidR="000B55A1" w:rsidRPr="00620ABF">
        <w:rPr>
          <w:rStyle w:val="mark15xcfmbyy"/>
          <w:rFonts w:ascii="Arial" w:hAnsi="Arial" w:cs="Arial"/>
          <w:sz w:val="20"/>
          <w:szCs w:val="20"/>
          <w:bdr w:val="none" w:sz="0" w:space="0" w:color="auto" w:frame="1"/>
          <w:shd w:val="clear" w:color="auto" w:fill="FFFFFF"/>
        </w:rPr>
        <w:t xml:space="preserve"> by the </w:t>
      </w:r>
      <w:r w:rsidRPr="00620ABF">
        <w:rPr>
          <w:rStyle w:val="mark15xcfmbyy"/>
          <w:rFonts w:ascii="Arial" w:hAnsi="Arial" w:cs="Arial"/>
          <w:sz w:val="20"/>
          <w:szCs w:val="20"/>
          <w:bdr w:val="none" w:sz="0" w:space="0" w:color="auto" w:frame="1"/>
          <w:shd w:val="clear" w:color="auto" w:fill="FFFFFF"/>
        </w:rPr>
        <w:t>borrowers in</w:t>
      </w:r>
      <w:r w:rsidR="000B55A1" w:rsidRPr="00620ABF">
        <w:rPr>
          <w:rStyle w:val="mark15xcfmbyy"/>
          <w:rFonts w:ascii="Arial" w:hAnsi="Arial" w:cs="Arial"/>
          <w:sz w:val="20"/>
          <w:szCs w:val="20"/>
          <w:bdr w:val="none" w:sz="0" w:space="0" w:color="auto" w:frame="1"/>
          <w:shd w:val="clear" w:color="auto" w:fill="FFFFFF"/>
        </w:rPr>
        <w:t xml:space="preserve"> a</w:t>
      </w:r>
      <w:r w:rsidRPr="00620ABF">
        <w:rPr>
          <w:rStyle w:val="mark15xcfmbyy"/>
          <w:rFonts w:ascii="Arial" w:hAnsi="Arial" w:cs="Arial"/>
          <w:sz w:val="20"/>
          <w:szCs w:val="20"/>
          <w:bdr w:val="none" w:sz="0" w:space="0" w:color="auto" w:frame="1"/>
          <w:shd w:val="clear" w:color="auto" w:fill="FFFFFF"/>
        </w:rPr>
        <w:t xml:space="preserve"> </w:t>
      </w:r>
      <w:r w:rsidR="000B55A1" w:rsidRPr="00620ABF">
        <w:rPr>
          <w:rStyle w:val="mark15xcfmbyy"/>
          <w:rFonts w:ascii="Arial" w:hAnsi="Arial" w:cs="Arial"/>
          <w:sz w:val="20"/>
          <w:szCs w:val="20"/>
          <w:bdr w:val="none" w:sz="0" w:space="0" w:color="auto" w:frame="1"/>
          <w:shd w:val="clear" w:color="auto" w:fill="FFFFFF"/>
        </w:rPr>
        <w:t xml:space="preserve">violent way. Vandalism in ATMs, branches </w:t>
      </w:r>
      <w:r w:rsidR="00053709">
        <w:rPr>
          <w:rStyle w:val="mark15xcfmbyy"/>
          <w:rFonts w:ascii="Arial" w:hAnsi="Arial" w:cs="Arial"/>
          <w:sz w:val="20"/>
          <w:szCs w:val="20"/>
          <w:bdr w:val="none" w:sz="0" w:space="0" w:color="auto" w:frame="1"/>
          <w:shd w:val="clear" w:color="auto" w:fill="FFFFFF"/>
        </w:rPr>
        <w:t>and attacks on Bank-</w:t>
      </w:r>
      <w:r w:rsidRPr="00620ABF">
        <w:rPr>
          <w:rStyle w:val="mark15xcfmbyy"/>
          <w:rFonts w:ascii="Arial" w:hAnsi="Arial" w:cs="Arial"/>
          <w:sz w:val="20"/>
          <w:szCs w:val="20"/>
          <w:bdr w:val="none" w:sz="0" w:space="0" w:color="auto" w:frame="1"/>
          <w:shd w:val="clear" w:color="auto" w:fill="FFFFFF"/>
        </w:rPr>
        <w:t xml:space="preserve">staffs and properties are also disturbing </w:t>
      </w:r>
      <w:r w:rsidR="00417637" w:rsidRPr="00620ABF">
        <w:rPr>
          <w:rStyle w:val="mark15xcfmbyy"/>
          <w:rFonts w:ascii="Arial" w:hAnsi="Arial" w:cs="Arial"/>
          <w:sz w:val="20"/>
          <w:szCs w:val="20"/>
          <w:bdr w:val="none" w:sz="0" w:space="0" w:color="auto" w:frame="1"/>
          <w:shd w:val="clear" w:color="auto" w:fill="FFFFFF"/>
        </w:rPr>
        <w:t xml:space="preserve">the </w:t>
      </w:r>
      <w:r w:rsidRPr="00620ABF">
        <w:rPr>
          <w:rStyle w:val="mark15xcfmbyy"/>
          <w:rFonts w:ascii="Arial" w:hAnsi="Arial" w:cs="Arial"/>
          <w:sz w:val="20"/>
          <w:szCs w:val="20"/>
          <w:bdr w:val="none" w:sz="0" w:space="0" w:color="auto" w:frame="1"/>
          <w:shd w:val="clear" w:color="auto" w:fill="FFFFFF"/>
        </w:rPr>
        <w:t>smooth functioning of the Banks. SLBC requests the Govt. of Assam to ensure adequate support and security by the Police and Administration. A letter to this effect may be issued so that the Banks can approach the administration in case of such needs.</w:t>
      </w:r>
    </w:p>
    <w:p w:rsidR="00177E85" w:rsidRPr="00620ABF" w:rsidRDefault="00177E85" w:rsidP="00620ABF">
      <w:pPr>
        <w:spacing w:after="0" w:line="240" w:lineRule="auto"/>
        <w:rPr>
          <w:rStyle w:val="mark15xcfmbyy"/>
          <w:rFonts w:ascii="Arial" w:hAnsi="Arial" w:cs="Arial"/>
          <w:sz w:val="20"/>
          <w:szCs w:val="20"/>
          <w:bdr w:val="none" w:sz="0" w:space="0" w:color="auto" w:frame="1"/>
          <w:shd w:val="clear" w:color="auto" w:fill="FFFFFF"/>
        </w:rPr>
      </w:pPr>
    </w:p>
    <w:p w:rsidR="00A74E75" w:rsidRDefault="00A74E75" w:rsidP="00620ABF">
      <w:pPr>
        <w:spacing w:after="0" w:line="240" w:lineRule="auto"/>
        <w:rPr>
          <w:rStyle w:val="mark15xcfmbyy"/>
          <w:rFonts w:ascii="Arial" w:hAnsi="Arial" w:cs="Arial"/>
          <w:b/>
          <w:sz w:val="20"/>
          <w:szCs w:val="20"/>
          <w:u w:val="single"/>
          <w:bdr w:val="none" w:sz="0" w:space="0" w:color="auto" w:frame="1"/>
          <w:shd w:val="clear" w:color="auto" w:fill="FFFFFF"/>
        </w:rPr>
      </w:pPr>
    </w:p>
    <w:p w:rsidR="00A74E75" w:rsidRDefault="00A74E75" w:rsidP="00620ABF">
      <w:pPr>
        <w:spacing w:after="0" w:line="240" w:lineRule="auto"/>
        <w:rPr>
          <w:rStyle w:val="mark15xcfmbyy"/>
          <w:rFonts w:ascii="Arial" w:hAnsi="Arial" w:cs="Arial"/>
          <w:b/>
          <w:sz w:val="20"/>
          <w:szCs w:val="20"/>
          <w:u w:val="single"/>
          <w:bdr w:val="none" w:sz="0" w:space="0" w:color="auto" w:frame="1"/>
          <w:shd w:val="clear" w:color="auto" w:fill="FFFFFF"/>
        </w:rPr>
      </w:pPr>
    </w:p>
    <w:p w:rsidR="00177E85" w:rsidRDefault="00847CC7" w:rsidP="00620ABF">
      <w:pPr>
        <w:spacing w:after="0" w:line="240" w:lineRule="auto"/>
        <w:rPr>
          <w:rStyle w:val="mark15xcfmbyy"/>
          <w:rFonts w:ascii="Arial" w:hAnsi="Arial" w:cs="Arial"/>
          <w:b/>
          <w:sz w:val="20"/>
          <w:szCs w:val="20"/>
          <w:u w:val="single"/>
          <w:bdr w:val="none" w:sz="0" w:space="0" w:color="auto" w:frame="1"/>
          <w:shd w:val="clear" w:color="auto" w:fill="FFFFFF"/>
        </w:rPr>
      </w:pPr>
      <w:r w:rsidRPr="00620ABF">
        <w:rPr>
          <w:rStyle w:val="mark15xcfmbyy"/>
          <w:rFonts w:ascii="Arial" w:hAnsi="Arial" w:cs="Arial"/>
          <w:b/>
          <w:sz w:val="20"/>
          <w:szCs w:val="20"/>
          <w:u w:val="single"/>
          <w:bdr w:val="none" w:sz="0" w:space="0" w:color="auto" w:frame="1"/>
          <w:shd w:val="clear" w:color="auto" w:fill="FFFFFF"/>
        </w:rPr>
        <w:t xml:space="preserve">Draft </w:t>
      </w:r>
      <w:r w:rsidR="00177E85" w:rsidRPr="00620ABF">
        <w:rPr>
          <w:rStyle w:val="mark15xcfmbyy"/>
          <w:rFonts w:ascii="Arial" w:hAnsi="Arial" w:cs="Arial"/>
          <w:b/>
          <w:sz w:val="20"/>
          <w:szCs w:val="20"/>
          <w:u w:val="single"/>
          <w:bdr w:val="none" w:sz="0" w:space="0" w:color="auto" w:frame="1"/>
          <w:shd w:val="clear" w:color="auto" w:fill="FFFFFF"/>
        </w:rPr>
        <w:t xml:space="preserve">Format for Co-ordination </w:t>
      </w:r>
      <w:r w:rsidR="00B56EDC" w:rsidRPr="00620ABF">
        <w:rPr>
          <w:rStyle w:val="mark15xcfmbyy"/>
          <w:rFonts w:ascii="Arial" w:hAnsi="Arial" w:cs="Arial"/>
          <w:b/>
          <w:sz w:val="20"/>
          <w:szCs w:val="20"/>
          <w:u w:val="single"/>
          <w:bdr w:val="none" w:sz="0" w:space="0" w:color="auto" w:frame="1"/>
          <w:shd w:val="clear" w:color="auto" w:fill="FFFFFF"/>
        </w:rPr>
        <w:t>meeting</w:t>
      </w:r>
      <w:r w:rsidR="00177E85" w:rsidRPr="00620ABF">
        <w:rPr>
          <w:rStyle w:val="mark15xcfmbyy"/>
          <w:rFonts w:ascii="Arial" w:hAnsi="Arial" w:cs="Arial"/>
          <w:b/>
          <w:sz w:val="20"/>
          <w:szCs w:val="20"/>
          <w:u w:val="single"/>
          <w:bdr w:val="none" w:sz="0" w:space="0" w:color="auto" w:frame="1"/>
          <w:shd w:val="clear" w:color="auto" w:fill="FFFFFF"/>
        </w:rPr>
        <w:t xml:space="preserve"> at Block level:-</w:t>
      </w:r>
    </w:p>
    <w:p w:rsidR="00692833" w:rsidRPr="00620ABF" w:rsidRDefault="00692833" w:rsidP="00620ABF">
      <w:pPr>
        <w:spacing w:after="0" w:line="240" w:lineRule="auto"/>
        <w:rPr>
          <w:rStyle w:val="mark15xcfmbyy"/>
          <w:rFonts w:ascii="Arial" w:hAnsi="Arial" w:cs="Arial"/>
          <w:b/>
          <w:sz w:val="20"/>
          <w:szCs w:val="20"/>
          <w:u w:val="single"/>
          <w:bdr w:val="none" w:sz="0" w:space="0" w:color="auto" w:frame="1"/>
          <w:shd w:val="clear" w:color="auto" w:fill="FFFFFF"/>
        </w:rPr>
      </w:pPr>
    </w:p>
    <w:p w:rsidR="00177E85" w:rsidRPr="00620ABF" w:rsidRDefault="00177E85" w:rsidP="00620ABF">
      <w:pPr>
        <w:spacing w:after="0" w:line="240" w:lineRule="auto"/>
        <w:rPr>
          <w:rStyle w:val="mark15xcfmbyy"/>
          <w:rFonts w:ascii="Arial" w:hAnsi="Arial" w:cs="Arial"/>
          <w:sz w:val="20"/>
          <w:szCs w:val="20"/>
          <w:bdr w:val="none" w:sz="0" w:space="0" w:color="auto" w:frame="1"/>
          <w:shd w:val="clear" w:color="auto" w:fill="FFFFFF"/>
        </w:rPr>
      </w:pPr>
      <w:r w:rsidRPr="00620ABF">
        <w:rPr>
          <w:rStyle w:val="mark15xcfmbyy"/>
          <w:rFonts w:ascii="Arial" w:hAnsi="Arial" w:cs="Arial"/>
          <w:sz w:val="20"/>
          <w:szCs w:val="20"/>
          <w:bdr w:val="none" w:sz="0" w:space="0" w:color="auto" w:frame="1"/>
          <w:shd w:val="clear" w:color="auto" w:fill="FFFFFF"/>
        </w:rPr>
        <w:t xml:space="preserve">1- </w:t>
      </w:r>
      <w:r w:rsidRPr="00053709">
        <w:rPr>
          <w:rStyle w:val="mark15xcfmbyy"/>
          <w:rFonts w:ascii="Arial" w:hAnsi="Arial" w:cs="Arial"/>
          <w:b/>
          <w:bCs/>
          <w:sz w:val="20"/>
          <w:szCs w:val="20"/>
          <w:bdr w:val="none" w:sz="0" w:space="0" w:color="auto" w:frame="1"/>
          <w:shd w:val="clear" w:color="auto" w:fill="FFFFFF"/>
        </w:rPr>
        <w:t>Constitution</w:t>
      </w:r>
      <w:r w:rsidR="00053709">
        <w:rPr>
          <w:rStyle w:val="mark15xcfmbyy"/>
          <w:rFonts w:ascii="Arial" w:hAnsi="Arial" w:cs="Arial"/>
          <w:sz w:val="20"/>
          <w:szCs w:val="20"/>
          <w:bdr w:val="none" w:sz="0" w:space="0" w:color="auto" w:frame="1"/>
          <w:shd w:val="clear" w:color="auto" w:fill="FFFFFF"/>
        </w:rPr>
        <w:t>:</w:t>
      </w:r>
      <w:r w:rsidRPr="00620ABF">
        <w:rPr>
          <w:rStyle w:val="mark15xcfmbyy"/>
          <w:rFonts w:ascii="Arial" w:hAnsi="Arial" w:cs="Arial"/>
          <w:sz w:val="20"/>
          <w:szCs w:val="20"/>
          <w:bdr w:val="none" w:sz="0" w:space="0" w:color="auto" w:frame="1"/>
          <w:shd w:val="clear" w:color="auto" w:fill="FFFFFF"/>
        </w:rPr>
        <w:t xml:space="preserve"> It shall be</w:t>
      </w:r>
      <w:r w:rsidR="00847CC7" w:rsidRPr="00620ABF">
        <w:rPr>
          <w:rStyle w:val="mark15xcfmbyy"/>
          <w:rFonts w:ascii="Arial" w:hAnsi="Arial" w:cs="Arial"/>
          <w:sz w:val="20"/>
          <w:szCs w:val="20"/>
          <w:bdr w:val="none" w:sz="0" w:space="0" w:color="auto" w:frame="1"/>
          <w:shd w:val="clear" w:color="auto" w:fill="FFFFFF"/>
        </w:rPr>
        <w:t xml:space="preserve"> an </w:t>
      </w:r>
      <w:r w:rsidR="00847CC7" w:rsidRPr="008867C1">
        <w:rPr>
          <w:rStyle w:val="mark15xcfmbyy"/>
          <w:rFonts w:ascii="Arial" w:hAnsi="Arial" w:cs="Arial"/>
          <w:sz w:val="20"/>
          <w:szCs w:val="20"/>
          <w:bdr w:val="none" w:sz="0" w:space="0" w:color="auto" w:frame="1"/>
          <w:shd w:val="clear" w:color="auto" w:fill="FFFFFF"/>
        </w:rPr>
        <w:t>informal</w:t>
      </w:r>
      <w:r w:rsidR="00847CC7" w:rsidRPr="00620ABF">
        <w:rPr>
          <w:rStyle w:val="mark15xcfmbyy"/>
          <w:rFonts w:ascii="Arial" w:hAnsi="Arial" w:cs="Arial"/>
          <w:sz w:val="20"/>
          <w:szCs w:val="20"/>
          <w:bdr w:val="none" w:sz="0" w:space="0" w:color="auto" w:frame="1"/>
          <w:shd w:val="clear" w:color="auto" w:fill="FFFFFF"/>
        </w:rPr>
        <w:t xml:space="preserve"> body specifically designed for the State of Assam</w:t>
      </w:r>
      <w:r w:rsidR="00B56EDC" w:rsidRPr="00620ABF">
        <w:rPr>
          <w:rStyle w:val="mark15xcfmbyy"/>
          <w:rFonts w:ascii="Arial" w:hAnsi="Arial" w:cs="Arial"/>
          <w:sz w:val="20"/>
          <w:szCs w:val="20"/>
          <w:bdr w:val="none" w:sz="0" w:space="0" w:color="auto" w:frame="1"/>
          <w:shd w:val="clear" w:color="auto" w:fill="FFFFFF"/>
        </w:rPr>
        <w:t>,</w:t>
      </w:r>
      <w:r w:rsidR="00847CC7" w:rsidRPr="00620ABF">
        <w:rPr>
          <w:rStyle w:val="mark15xcfmbyy"/>
          <w:rFonts w:ascii="Arial" w:hAnsi="Arial" w:cs="Arial"/>
          <w:sz w:val="20"/>
          <w:szCs w:val="20"/>
          <w:bdr w:val="none" w:sz="0" w:space="0" w:color="auto" w:frame="1"/>
          <w:shd w:val="clear" w:color="auto" w:fill="FFFFFF"/>
        </w:rPr>
        <w:t xml:space="preserve"> to driv</w:t>
      </w:r>
      <w:r w:rsidR="00053709">
        <w:rPr>
          <w:rStyle w:val="mark15xcfmbyy"/>
          <w:rFonts w:ascii="Arial" w:hAnsi="Arial" w:cs="Arial"/>
          <w:sz w:val="20"/>
          <w:szCs w:val="20"/>
          <w:bdr w:val="none" w:sz="0" w:space="0" w:color="auto" w:frame="1"/>
          <w:shd w:val="clear" w:color="auto" w:fill="FFFFFF"/>
        </w:rPr>
        <w:t>e the priority sector lending, g</w:t>
      </w:r>
      <w:r w:rsidR="00847CC7" w:rsidRPr="00620ABF">
        <w:rPr>
          <w:rStyle w:val="mark15xcfmbyy"/>
          <w:rFonts w:ascii="Arial" w:hAnsi="Arial" w:cs="Arial"/>
          <w:sz w:val="20"/>
          <w:szCs w:val="20"/>
          <w:bdr w:val="none" w:sz="0" w:space="0" w:color="auto" w:frame="1"/>
          <w:shd w:val="clear" w:color="auto" w:fill="FFFFFF"/>
        </w:rPr>
        <w:t xml:space="preserve">ovt. sponsored </w:t>
      </w:r>
      <w:r w:rsidR="008867C1">
        <w:rPr>
          <w:rStyle w:val="mark15xcfmbyy"/>
          <w:rFonts w:ascii="Arial" w:hAnsi="Arial" w:cs="Arial"/>
          <w:sz w:val="20"/>
          <w:szCs w:val="20"/>
          <w:bdr w:val="none" w:sz="0" w:space="0" w:color="auto" w:frame="1"/>
          <w:shd w:val="clear" w:color="auto" w:fill="FFFFFF"/>
        </w:rPr>
        <w:t>projects</w:t>
      </w:r>
      <w:r w:rsidR="00847CC7" w:rsidRPr="00620ABF">
        <w:rPr>
          <w:rStyle w:val="mark15xcfmbyy"/>
          <w:rFonts w:ascii="Arial" w:hAnsi="Arial" w:cs="Arial"/>
          <w:sz w:val="20"/>
          <w:szCs w:val="20"/>
          <w:bdr w:val="none" w:sz="0" w:space="0" w:color="auto" w:frame="1"/>
          <w:shd w:val="clear" w:color="auto" w:fill="FFFFFF"/>
        </w:rPr>
        <w:t xml:space="preserve"> and special subsidy schemes for the benefit</w:t>
      </w:r>
      <w:r w:rsidR="00053709">
        <w:rPr>
          <w:rStyle w:val="mark15xcfmbyy"/>
          <w:rFonts w:ascii="Arial" w:hAnsi="Arial" w:cs="Arial"/>
          <w:sz w:val="20"/>
          <w:szCs w:val="20"/>
          <w:bdr w:val="none" w:sz="0" w:space="0" w:color="auto" w:frame="1"/>
          <w:shd w:val="clear" w:color="auto" w:fill="FFFFFF"/>
        </w:rPr>
        <w:t>s of p</w:t>
      </w:r>
      <w:r w:rsidR="00847CC7" w:rsidRPr="00620ABF">
        <w:rPr>
          <w:rStyle w:val="mark15xcfmbyy"/>
          <w:rFonts w:ascii="Arial" w:hAnsi="Arial" w:cs="Arial"/>
          <w:sz w:val="20"/>
          <w:szCs w:val="20"/>
          <w:bdr w:val="none" w:sz="0" w:space="0" w:color="auto" w:frame="1"/>
          <w:shd w:val="clear" w:color="auto" w:fill="FFFFFF"/>
        </w:rPr>
        <w:t xml:space="preserve">ublic at large. The meeting shall </w:t>
      </w:r>
      <w:r w:rsidR="00B56EDC" w:rsidRPr="00620ABF">
        <w:rPr>
          <w:rStyle w:val="mark15xcfmbyy"/>
          <w:rFonts w:ascii="Arial" w:hAnsi="Arial" w:cs="Arial"/>
          <w:sz w:val="20"/>
          <w:szCs w:val="20"/>
          <w:bdr w:val="none" w:sz="0" w:space="0" w:color="auto" w:frame="1"/>
          <w:shd w:val="clear" w:color="auto" w:fill="FFFFFF"/>
        </w:rPr>
        <w:t>be co</w:t>
      </w:r>
      <w:r w:rsidRPr="00620ABF">
        <w:rPr>
          <w:rStyle w:val="mark15xcfmbyy"/>
          <w:rFonts w:ascii="Arial" w:hAnsi="Arial" w:cs="Arial"/>
          <w:sz w:val="20"/>
          <w:szCs w:val="20"/>
          <w:bdr w:val="none" w:sz="0" w:space="0" w:color="auto" w:frame="1"/>
          <w:shd w:val="clear" w:color="auto" w:fill="FFFFFF"/>
        </w:rPr>
        <w:t xml:space="preserve">-chaired by </w:t>
      </w:r>
      <w:r w:rsidR="00B56EDC" w:rsidRPr="00620ABF">
        <w:rPr>
          <w:rStyle w:val="mark15xcfmbyy"/>
          <w:rFonts w:ascii="Arial" w:hAnsi="Arial" w:cs="Arial"/>
          <w:sz w:val="20"/>
          <w:szCs w:val="20"/>
          <w:bdr w:val="none" w:sz="0" w:space="0" w:color="auto" w:frame="1"/>
          <w:shd w:val="clear" w:color="auto" w:fill="FFFFFF"/>
        </w:rPr>
        <w:t>LDM,</w:t>
      </w:r>
      <w:r w:rsidRPr="00620ABF">
        <w:rPr>
          <w:rStyle w:val="mark15xcfmbyy"/>
          <w:rFonts w:ascii="Arial" w:hAnsi="Arial" w:cs="Arial"/>
          <w:sz w:val="20"/>
          <w:szCs w:val="20"/>
          <w:bdr w:val="none" w:sz="0" w:space="0" w:color="auto" w:frame="1"/>
          <w:shd w:val="clear" w:color="auto" w:fill="FFFFFF"/>
        </w:rPr>
        <w:t xml:space="preserve"> DDM and Block Development Officer. All the Banks operating in the Block</w:t>
      </w:r>
      <w:r w:rsidR="00B7728F" w:rsidRPr="00620ABF">
        <w:rPr>
          <w:rStyle w:val="mark15xcfmbyy"/>
          <w:rFonts w:ascii="Arial" w:hAnsi="Arial" w:cs="Arial"/>
          <w:sz w:val="20"/>
          <w:szCs w:val="20"/>
          <w:bdr w:val="none" w:sz="0" w:space="0" w:color="auto" w:frame="1"/>
          <w:shd w:val="clear" w:color="auto" w:fill="FFFFFF"/>
        </w:rPr>
        <w:t>s</w:t>
      </w:r>
      <w:r w:rsidRPr="00620ABF">
        <w:rPr>
          <w:rStyle w:val="mark15xcfmbyy"/>
          <w:rFonts w:ascii="Arial" w:hAnsi="Arial" w:cs="Arial"/>
          <w:sz w:val="20"/>
          <w:szCs w:val="20"/>
          <w:bdr w:val="none" w:sz="0" w:space="0" w:color="auto" w:frame="1"/>
          <w:shd w:val="clear" w:color="auto" w:fill="FFFFFF"/>
        </w:rPr>
        <w:t xml:space="preserve"> are mandatory members. The representatives from the Departments of A</w:t>
      </w:r>
      <w:r w:rsidR="00053709">
        <w:rPr>
          <w:rStyle w:val="mark15xcfmbyy"/>
          <w:rFonts w:ascii="Arial" w:hAnsi="Arial" w:cs="Arial"/>
          <w:sz w:val="20"/>
          <w:szCs w:val="20"/>
          <w:bdr w:val="none" w:sz="0" w:space="0" w:color="auto" w:frame="1"/>
          <w:shd w:val="clear" w:color="auto" w:fill="FFFFFF"/>
        </w:rPr>
        <w:t>griculture, Horticulture, Coir Board, Veterinary and</w:t>
      </w:r>
      <w:r w:rsidRPr="00620ABF">
        <w:rPr>
          <w:rStyle w:val="mark15xcfmbyy"/>
          <w:rFonts w:ascii="Arial" w:hAnsi="Arial" w:cs="Arial"/>
          <w:sz w:val="20"/>
          <w:szCs w:val="20"/>
          <w:bdr w:val="none" w:sz="0" w:space="0" w:color="auto" w:frame="1"/>
          <w:shd w:val="clear" w:color="auto" w:fill="FFFFFF"/>
        </w:rPr>
        <w:t xml:space="preserve"> DIC etc. having projects and agenda for the concerned Block shall attend to apprise and monitor the progress.</w:t>
      </w:r>
    </w:p>
    <w:p w:rsidR="00177E85" w:rsidRPr="00620ABF" w:rsidRDefault="00177E85" w:rsidP="00620ABF">
      <w:pPr>
        <w:spacing w:after="0" w:line="240" w:lineRule="auto"/>
        <w:rPr>
          <w:rStyle w:val="mark15xcfmbyy"/>
          <w:rFonts w:ascii="Arial" w:hAnsi="Arial" w:cs="Arial"/>
          <w:sz w:val="20"/>
          <w:szCs w:val="20"/>
          <w:bdr w:val="none" w:sz="0" w:space="0" w:color="auto" w:frame="1"/>
          <w:shd w:val="clear" w:color="auto" w:fill="FFFFFF"/>
        </w:rPr>
      </w:pPr>
      <w:r w:rsidRPr="00620ABF">
        <w:rPr>
          <w:rStyle w:val="mark15xcfmbyy"/>
          <w:rFonts w:ascii="Arial" w:hAnsi="Arial" w:cs="Arial"/>
          <w:sz w:val="20"/>
          <w:szCs w:val="20"/>
          <w:bdr w:val="none" w:sz="0" w:space="0" w:color="auto" w:frame="1"/>
          <w:shd w:val="clear" w:color="auto" w:fill="FFFFFF"/>
        </w:rPr>
        <w:t>2- The conduct of the Meeting</w:t>
      </w:r>
      <w:r w:rsidR="00053709">
        <w:rPr>
          <w:rStyle w:val="mark15xcfmbyy"/>
          <w:rFonts w:ascii="Arial" w:hAnsi="Arial" w:cs="Arial"/>
          <w:sz w:val="20"/>
          <w:szCs w:val="20"/>
          <w:bdr w:val="none" w:sz="0" w:space="0" w:color="auto" w:frame="1"/>
          <w:shd w:val="clear" w:color="auto" w:fill="FFFFFF"/>
        </w:rPr>
        <w:t>:</w:t>
      </w:r>
      <w:r w:rsidR="00B7728F" w:rsidRPr="00620ABF">
        <w:rPr>
          <w:rStyle w:val="mark15xcfmbyy"/>
          <w:rFonts w:ascii="Arial" w:hAnsi="Arial" w:cs="Arial"/>
          <w:sz w:val="20"/>
          <w:szCs w:val="20"/>
          <w:bdr w:val="none" w:sz="0" w:space="0" w:color="auto" w:frame="1"/>
          <w:shd w:val="clear" w:color="auto" w:fill="FFFFFF"/>
        </w:rPr>
        <w:t xml:space="preserve"> The meeting</w:t>
      </w:r>
      <w:r w:rsidRPr="00620ABF">
        <w:rPr>
          <w:rStyle w:val="mark15xcfmbyy"/>
          <w:rFonts w:ascii="Arial" w:hAnsi="Arial" w:cs="Arial"/>
          <w:sz w:val="20"/>
          <w:szCs w:val="20"/>
          <w:bdr w:val="none" w:sz="0" w:space="0" w:color="auto" w:frame="1"/>
          <w:shd w:val="clear" w:color="auto" w:fill="FFFFFF"/>
        </w:rPr>
        <w:t xml:space="preserve"> shall be </w:t>
      </w:r>
      <w:r w:rsidR="00847CC7" w:rsidRPr="00620ABF">
        <w:rPr>
          <w:rStyle w:val="mark15xcfmbyy"/>
          <w:rFonts w:ascii="Arial" w:hAnsi="Arial" w:cs="Arial"/>
          <w:sz w:val="20"/>
          <w:szCs w:val="20"/>
          <w:bdr w:val="none" w:sz="0" w:space="0" w:color="auto" w:frame="1"/>
          <w:shd w:val="clear" w:color="auto" w:fill="FFFFFF"/>
        </w:rPr>
        <w:t xml:space="preserve">conducted </w:t>
      </w:r>
      <w:r w:rsidRPr="00620ABF">
        <w:rPr>
          <w:rStyle w:val="mark15xcfmbyy"/>
          <w:rFonts w:ascii="Arial" w:hAnsi="Arial" w:cs="Arial"/>
          <w:sz w:val="20"/>
          <w:szCs w:val="20"/>
          <w:bdr w:val="none" w:sz="0" w:space="0" w:color="auto" w:frame="1"/>
          <w:shd w:val="clear" w:color="auto" w:fill="FFFFFF"/>
        </w:rPr>
        <w:t xml:space="preserve">minimum once and maximum thrice in </w:t>
      </w:r>
      <w:r w:rsidR="00B7728F" w:rsidRPr="00620ABF">
        <w:rPr>
          <w:rStyle w:val="mark15xcfmbyy"/>
          <w:rFonts w:ascii="Arial" w:hAnsi="Arial" w:cs="Arial"/>
          <w:sz w:val="20"/>
          <w:szCs w:val="20"/>
          <w:bdr w:val="none" w:sz="0" w:space="0" w:color="auto" w:frame="1"/>
          <w:shd w:val="clear" w:color="auto" w:fill="FFFFFF"/>
        </w:rPr>
        <w:t xml:space="preserve">a </w:t>
      </w:r>
      <w:r w:rsidRPr="00620ABF">
        <w:rPr>
          <w:rStyle w:val="mark15xcfmbyy"/>
          <w:rFonts w:ascii="Arial" w:hAnsi="Arial" w:cs="Arial"/>
          <w:sz w:val="20"/>
          <w:szCs w:val="20"/>
          <w:bdr w:val="none" w:sz="0" w:space="0" w:color="auto" w:frame="1"/>
          <w:shd w:val="clear" w:color="auto" w:fill="FFFFFF"/>
        </w:rPr>
        <w:t xml:space="preserve">quarter depending on the thrust required to </w:t>
      </w:r>
      <w:r w:rsidR="00847CC7" w:rsidRPr="00620ABF">
        <w:rPr>
          <w:rStyle w:val="mark15xcfmbyy"/>
          <w:rFonts w:ascii="Arial" w:hAnsi="Arial" w:cs="Arial"/>
          <w:sz w:val="20"/>
          <w:szCs w:val="20"/>
          <w:bdr w:val="none" w:sz="0" w:space="0" w:color="auto" w:frame="1"/>
          <w:shd w:val="clear" w:color="auto" w:fill="FFFFFF"/>
        </w:rPr>
        <w:t xml:space="preserve">be given for drive of the Govt. </w:t>
      </w:r>
      <w:r w:rsidR="00053709">
        <w:rPr>
          <w:rStyle w:val="mark15xcfmbyy"/>
          <w:rFonts w:ascii="Arial" w:hAnsi="Arial" w:cs="Arial"/>
          <w:sz w:val="20"/>
          <w:szCs w:val="20"/>
          <w:bdr w:val="none" w:sz="0" w:space="0" w:color="auto" w:frame="1"/>
          <w:shd w:val="clear" w:color="auto" w:fill="FFFFFF"/>
        </w:rPr>
        <w:t>Sponsored Schemes and priority s</w:t>
      </w:r>
      <w:r w:rsidR="00847CC7" w:rsidRPr="00620ABF">
        <w:rPr>
          <w:rStyle w:val="mark15xcfmbyy"/>
          <w:rFonts w:ascii="Arial" w:hAnsi="Arial" w:cs="Arial"/>
          <w:sz w:val="20"/>
          <w:szCs w:val="20"/>
          <w:bdr w:val="none" w:sz="0" w:space="0" w:color="auto" w:frame="1"/>
          <w:shd w:val="clear" w:color="auto" w:fill="FFFFFF"/>
        </w:rPr>
        <w:t>ector advances.</w:t>
      </w:r>
    </w:p>
    <w:p w:rsidR="00847CC7" w:rsidRPr="00620ABF" w:rsidRDefault="00847CC7" w:rsidP="00620ABF">
      <w:pPr>
        <w:spacing w:after="0" w:line="240" w:lineRule="auto"/>
        <w:rPr>
          <w:rStyle w:val="mark15xcfmbyy"/>
          <w:rFonts w:ascii="Arial" w:hAnsi="Arial" w:cs="Arial"/>
          <w:sz w:val="20"/>
          <w:szCs w:val="20"/>
          <w:bdr w:val="none" w:sz="0" w:space="0" w:color="auto" w:frame="1"/>
          <w:shd w:val="clear" w:color="auto" w:fill="FFFFFF"/>
        </w:rPr>
      </w:pPr>
      <w:r w:rsidRPr="00620ABF">
        <w:rPr>
          <w:rStyle w:val="mark15xcfmbyy"/>
          <w:rFonts w:ascii="Arial" w:hAnsi="Arial" w:cs="Arial"/>
          <w:sz w:val="20"/>
          <w:szCs w:val="20"/>
          <w:bdr w:val="none" w:sz="0" w:space="0" w:color="auto" w:frame="1"/>
          <w:shd w:val="clear" w:color="auto" w:fill="FFFFFF"/>
        </w:rPr>
        <w:t xml:space="preserve">3- The Meetings should be </w:t>
      </w:r>
      <w:r w:rsidR="00B7728F" w:rsidRPr="00620ABF">
        <w:rPr>
          <w:rStyle w:val="mark15xcfmbyy"/>
          <w:rFonts w:ascii="Arial" w:hAnsi="Arial" w:cs="Arial"/>
          <w:sz w:val="20"/>
          <w:szCs w:val="20"/>
          <w:bdr w:val="none" w:sz="0" w:space="0" w:color="auto" w:frame="1"/>
          <w:shd w:val="clear" w:color="auto" w:fill="FFFFFF"/>
        </w:rPr>
        <w:t xml:space="preserve">preferably </w:t>
      </w:r>
      <w:r w:rsidRPr="00620ABF">
        <w:rPr>
          <w:rStyle w:val="mark15xcfmbyy"/>
          <w:rFonts w:ascii="Arial" w:hAnsi="Arial" w:cs="Arial"/>
          <w:sz w:val="20"/>
          <w:szCs w:val="20"/>
          <w:bdr w:val="none" w:sz="0" w:space="0" w:color="auto" w:frame="1"/>
          <w:shd w:val="clear" w:color="auto" w:fill="FFFFFF"/>
        </w:rPr>
        <w:t xml:space="preserve">convened after the </w:t>
      </w:r>
      <w:r w:rsidR="00053709">
        <w:rPr>
          <w:rStyle w:val="mark15xcfmbyy"/>
          <w:rFonts w:ascii="Arial" w:hAnsi="Arial" w:cs="Arial"/>
          <w:sz w:val="20"/>
          <w:szCs w:val="20"/>
          <w:bdr w:val="none" w:sz="0" w:space="0" w:color="auto" w:frame="1"/>
          <w:shd w:val="clear" w:color="auto" w:fill="FFFFFF"/>
        </w:rPr>
        <w:t>b</w:t>
      </w:r>
      <w:r w:rsidR="00B7728F" w:rsidRPr="00620ABF">
        <w:rPr>
          <w:rStyle w:val="mark15xcfmbyy"/>
          <w:rFonts w:ascii="Arial" w:hAnsi="Arial" w:cs="Arial"/>
          <w:sz w:val="20"/>
          <w:szCs w:val="20"/>
          <w:bdr w:val="none" w:sz="0" w:space="0" w:color="auto" w:frame="1"/>
          <w:shd w:val="clear" w:color="auto" w:fill="FFFFFF"/>
        </w:rPr>
        <w:t xml:space="preserve">anking </w:t>
      </w:r>
      <w:r w:rsidRPr="00620ABF">
        <w:rPr>
          <w:rStyle w:val="mark15xcfmbyy"/>
          <w:rFonts w:ascii="Arial" w:hAnsi="Arial" w:cs="Arial"/>
          <w:sz w:val="20"/>
          <w:szCs w:val="20"/>
          <w:bdr w:val="none" w:sz="0" w:space="0" w:color="auto" w:frame="1"/>
          <w:shd w:val="clear" w:color="auto" w:fill="FFFFFF"/>
        </w:rPr>
        <w:t>transaction hours in order to ensure minimum disturbance in the branch functioning. The absentees list</w:t>
      </w:r>
      <w:r w:rsidR="00053709">
        <w:rPr>
          <w:rStyle w:val="mark15xcfmbyy"/>
          <w:rFonts w:ascii="Arial" w:hAnsi="Arial" w:cs="Arial"/>
          <w:sz w:val="20"/>
          <w:szCs w:val="20"/>
          <w:bdr w:val="none" w:sz="0" w:space="0" w:color="auto" w:frame="1"/>
          <w:shd w:val="clear" w:color="auto" w:fill="FFFFFF"/>
        </w:rPr>
        <w:t xml:space="preserve"> should</w:t>
      </w:r>
      <w:r w:rsidRPr="00620ABF">
        <w:rPr>
          <w:rStyle w:val="mark15xcfmbyy"/>
          <w:rFonts w:ascii="Arial" w:hAnsi="Arial" w:cs="Arial"/>
          <w:sz w:val="20"/>
          <w:szCs w:val="20"/>
          <w:bdr w:val="none" w:sz="0" w:space="0" w:color="auto" w:frame="1"/>
          <w:shd w:val="clear" w:color="auto" w:fill="FFFFFF"/>
        </w:rPr>
        <w:t xml:space="preserve"> be communicated to SLBC with suggestions/remarks.</w:t>
      </w:r>
    </w:p>
    <w:p w:rsidR="00847CC7" w:rsidRPr="00620ABF" w:rsidRDefault="00847CC7" w:rsidP="00620ABF">
      <w:pPr>
        <w:spacing w:after="0" w:line="240" w:lineRule="auto"/>
        <w:rPr>
          <w:rStyle w:val="mark15xcfmbyy"/>
          <w:rFonts w:ascii="Arial" w:hAnsi="Arial" w:cs="Arial"/>
          <w:sz w:val="20"/>
          <w:szCs w:val="20"/>
          <w:bdr w:val="none" w:sz="0" w:space="0" w:color="auto" w:frame="1"/>
          <w:shd w:val="clear" w:color="auto" w:fill="FFFFFF"/>
        </w:rPr>
      </w:pPr>
      <w:r w:rsidRPr="00620ABF">
        <w:rPr>
          <w:rStyle w:val="mark15xcfmbyy"/>
          <w:rFonts w:ascii="Arial" w:hAnsi="Arial" w:cs="Arial"/>
          <w:sz w:val="20"/>
          <w:szCs w:val="20"/>
          <w:bdr w:val="none" w:sz="0" w:space="0" w:color="auto" w:frame="1"/>
          <w:shd w:val="clear" w:color="auto" w:fill="FFFFFF"/>
        </w:rPr>
        <w:t xml:space="preserve">4- The </w:t>
      </w:r>
      <w:r w:rsidR="00053709">
        <w:rPr>
          <w:rStyle w:val="mark15xcfmbyy"/>
          <w:rFonts w:ascii="Arial" w:hAnsi="Arial" w:cs="Arial"/>
          <w:b/>
          <w:bCs/>
          <w:sz w:val="20"/>
          <w:szCs w:val="20"/>
          <w:bdr w:val="none" w:sz="0" w:space="0" w:color="auto" w:frame="1"/>
          <w:shd w:val="clear" w:color="auto" w:fill="FFFFFF"/>
        </w:rPr>
        <w:t>A</w:t>
      </w:r>
      <w:r w:rsidRPr="00053709">
        <w:rPr>
          <w:rStyle w:val="mark15xcfmbyy"/>
          <w:rFonts w:ascii="Arial" w:hAnsi="Arial" w:cs="Arial"/>
          <w:b/>
          <w:bCs/>
          <w:sz w:val="20"/>
          <w:szCs w:val="20"/>
          <w:bdr w:val="none" w:sz="0" w:space="0" w:color="auto" w:frame="1"/>
          <w:shd w:val="clear" w:color="auto" w:fill="FFFFFF"/>
        </w:rPr>
        <w:t>genda</w:t>
      </w:r>
      <w:r w:rsidRPr="00620ABF">
        <w:rPr>
          <w:rStyle w:val="mark15xcfmbyy"/>
          <w:rFonts w:ascii="Arial" w:hAnsi="Arial" w:cs="Arial"/>
          <w:sz w:val="20"/>
          <w:szCs w:val="20"/>
          <w:bdr w:val="none" w:sz="0" w:space="0" w:color="auto" w:frame="1"/>
          <w:shd w:val="clear" w:color="auto" w:fill="FFFFFF"/>
        </w:rPr>
        <w:t xml:space="preserve"> of the meeting shall be as follows:-</w:t>
      </w:r>
    </w:p>
    <w:p w:rsidR="00847CC7" w:rsidRPr="00620ABF" w:rsidRDefault="00B56EDC" w:rsidP="00620ABF">
      <w:pPr>
        <w:pStyle w:val="ListParagraph"/>
        <w:numPr>
          <w:ilvl w:val="0"/>
          <w:numId w:val="14"/>
        </w:numPr>
        <w:spacing w:after="0" w:line="240" w:lineRule="auto"/>
        <w:rPr>
          <w:rStyle w:val="mark15xcfmbyy"/>
          <w:rFonts w:ascii="Arial" w:hAnsi="Arial" w:cs="Arial"/>
          <w:sz w:val="20"/>
          <w:szCs w:val="20"/>
          <w:bdr w:val="none" w:sz="0" w:space="0" w:color="auto" w:frame="1"/>
          <w:shd w:val="clear" w:color="auto" w:fill="FFFFFF"/>
        </w:rPr>
      </w:pPr>
      <w:r w:rsidRPr="00620ABF">
        <w:rPr>
          <w:rStyle w:val="mark15xcfmbyy"/>
          <w:rFonts w:ascii="Arial" w:hAnsi="Arial" w:cs="Arial"/>
          <w:sz w:val="20"/>
          <w:szCs w:val="20"/>
          <w:bdr w:val="none" w:sz="0" w:space="0" w:color="auto" w:frame="1"/>
          <w:shd w:val="clear" w:color="auto" w:fill="FFFFFF"/>
        </w:rPr>
        <w:t>Appraising</w:t>
      </w:r>
      <w:r w:rsidR="00847CC7" w:rsidRPr="00620ABF">
        <w:rPr>
          <w:rStyle w:val="mark15xcfmbyy"/>
          <w:rFonts w:ascii="Arial" w:hAnsi="Arial" w:cs="Arial"/>
          <w:sz w:val="20"/>
          <w:szCs w:val="20"/>
          <w:bdr w:val="none" w:sz="0" w:space="0" w:color="auto" w:frame="1"/>
          <w:shd w:val="clear" w:color="auto" w:fill="FFFFFF"/>
        </w:rPr>
        <w:t xml:space="preserve"> the house on different schemes by line departments</w:t>
      </w:r>
      <w:r w:rsidRPr="00620ABF">
        <w:rPr>
          <w:rStyle w:val="mark15xcfmbyy"/>
          <w:rFonts w:ascii="Arial" w:hAnsi="Arial" w:cs="Arial"/>
          <w:sz w:val="20"/>
          <w:szCs w:val="20"/>
          <w:bdr w:val="none" w:sz="0" w:space="0" w:color="auto" w:frame="1"/>
          <w:shd w:val="clear" w:color="auto" w:fill="FFFFFF"/>
        </w:rPr>
        <w:t>. Brochures/write ups may be distributed to the branches, wherever possible</w:t>
      </w:r>
      <w:r w:rsidR="00847CC7" w:rsidRPr="00620ABF">
        <w:rPr>
          <w:rStyle w:val="mark15xcfmbyy"/>
          <w:rFonts w:ascii="Arial" w:hAnsi="Arial" w:cs="Arial"/>
          <w:sz w:val="20"/>
          <w:szCs w:val="20"/>
          <w:bdr w:val="none" w:sz="0" w:space="0" w:color="auto" w:frame="1"/>
          <w:shd w:val="clear" w:color="auto" w:fill="FFFFFF"/>
        </w:rPr>
        <w:t>.</w:t>
      </w:r>
    </w:p>
    <w:p w:rsidR="00847CC7" w:rsidRPr="00620ABF" w:rsidRDefault="00B56EDC" w:rsidP="00620ABF">
      <w:pPr>
        <w:pStyle w:val="ListParagraph"/>
        <w:numPr>
          <w:ilvl w:val="0"/>
          <w:numId w:val="14"/>
        </w:numPr>
        <w:spacing w:after="0" w:line="240" w:lineRule="auto"/>
        <w:rPr>
          <w:rStyle w:val="mark15xcfmbyy"/>
          <w:rFonts w:ascii="Arial" w:hAnsi="Arial" w:cs="Arial"/>
          <w:sz w:val="20"/>
          <w:szCs w:val="20"/>
          <w:bdr w:val="none" w:sz="0" w:space="0" w:color="auto" w:frame="1"/>
          <w:shd w:val="clear" w:color="auto" w:fill="FFFFFF"/>
        </w:rPr>
      </w:pPr>
      <w:r w:rsidRPr="00620ABF">
        <w:rPr>
          <w:rStyle w:val="mark15xcfmbyy"/>
          <w:rFonts w:ascii="Arial" w:hAnsi="Arial" w:cs="Arial"/>
          <w:sz w:val="20"/>
          <w:szCs w:val="20"/>
          <w:bdr w:val="none" w:sz="0" w:space="0" w:color="auto" w:frame="1"/>
          <w:shd w:val="clear" w:color="auto" w:fill="FFFFFF"/>
        </w:rPr>
        <w:t xml:space="preserve">Distribution of unit or area specific leads and </w:t>
      </w:r>
      <w:r w:rsidR="00053709">
        <w:rPr>
          <w:rStyle w:val="mark15xcfmbyy"/>
          <w:rFonts w:ascii="Arial" w:hAnsi="Arial" w:cs="Arial"/>
          <w:sz w:val="20"/>
          <w:szCs w:val="20"/>
          <w:bdr w:val="none" w:sz="0" w:space="0" w:color="auto" w:frame="1"/>
          <w:shd w:val="clear" w:color="auto" w:fill="FFFFFF"/>
        </w:rPr>
        <w:t>targets to the Banks/branches. (</w:t>
      </w:r>
      <w:r w:rsidRPr="00620ABF">
        <w:rPr>
          <w:rStyle w:val="mark15xcfmbyy"/>
          <w:rFonts w:ascii="Arial" w:hAnsi="Arial" w:cs="Arial"/>
          <w:sz w:val="20"/>
          <w:szCs w:val="20"/>
          <w:bdr w:val="none" w:sz="0" w:space="0" w:color="auto" w:frame="1"/>
          <w:shd w:val="clear" w:color="auto" w:fill="FFFFFF"/>
        </w:rPr>
        <w:t>To be minutised)</w:t>
      </w:r>
    </w:p>
    <w:p w:rsidR="00B56EDC" w:rsidRPr="00620ABF" w:rsidRDefault="00B56EDC" w:rsidP="00620ABF">
      <w:pPr>
        <w:pStyle w:val="ListParagraph"/>
        <w:numPr>
          <w:ilvl w:val="0"/>
          <w:numId w:val="14"/>
        </w:numPr>
        <w:spacing w:after="0" w:line="240" w:lineRule="auto"/>
        <w:rPr>
          <w:rStyle w:val="mark15xcfmbyy"/>
          <w:rFonts w:ascii="Arial" w:hAnsi="Arial" w:cs="Arial"/>
          <w:sz w:val="20"/>
          <w:szCs w:val="20"/>
          <w:bdr w:val="none" w:sz="0" w:space="0" w:color="auto" w:frame="1"/>
          <w:shd w:val="clear" w:color="auto" w:fill="FFFFFF"/>
        </w:rPr>
      </w:pPr>
      <w:r w:rsidRPr="00620ABF">
        <w:rPr>
          <w:rStyle w:val="mark15xcfmbyy"/>
          <w:rFonts w:ascii="Arial" w:hAnsi="Arial" w:cs="Arial"/>
          <w:sz w:val="20"/>
          <w:szCs w:val="20"/>
          <w:bdr w:val="none" w:sz="0" w:space="0" w:color="auto" w:frame="1"/>
          <w:shd w:val="clear" w:color="auto" w:fill="FFFFFF"/>
        </w:rPr>
        <w:t>Scheme specific discussions.</w:t>
      </w:r>
    </w:p>
    <w:p w:rsidR="00847CC7" w:rsidRPr="00620ABF" w:rsidRDefault="00B56EDC" w:rsidP="00620ABF">
      <w:pPr>
        <w:pStyle w:val="ListParagraph"/>
        <w:numPr>
          <w:ilvl w:val="0"/>
          <w:numId w:val="14"/>
        </w:numPr>
        <w:spacing w:after="0" w:line="240" w:lineRule="auto"/>
        <w:rPr>
          <w:rStyle w:val="mark15xcfmbyy"/>
          <w:rFonts w:ascii="Arial" w:hAnsi="Arial" w:cs="Arial"/>
          <w:sz w:val="20"/>
          <w:szCs w:val="20"/>
          <w:bdr w:val="none" w:sz="0" w:space="0" w:color="auto" w:frame="1"/>
          <w:shd w:val="clear" w:color="auto" w:fill="FFFFFF"/>
        </w:rPr>
      </w:pPr>
      <w:r w:rsidRPr="00620ABF">
        <w:rPr>
          <w:rStyle w:val="mark15xcfmbyy"/>
          <w:rFonts w:ascii="Arial" w:hAnsi="Arial" w:cs="Arial"/>
          <w:sz w:val="20"/>
          <w:szCs w:val="20"/>
          <w:bdr w:val="none" w:sz="0" w:space="0" w:color="auto" w:frame="1"/>
          <w:shd w:val="clear" w:color="auto" w:fill="FFFFFF"/>
        </w:rPr>
        <w:t>Monitoring of the progress only on specific schemes.</w:t>
      </w:r>
    </w:p>
    <w:p w:rsidR="00B7728F" w:rsidRPr="00620ABF" w:rsidRDefault="00B7728F" w:rsidP="00620ABF">
      <w:pPr>
        <w:spacing w:after="0" w:line="240" w:lineRule="auto"/>
        <w:rPr>
          <w:rStyle w:val="mark15xcfmbyy"/>
          <w:rFonts w:ascii="Arial" w:hAnsi="Arial" w:cs="Arial"/>
          <w:sz w:val="20"/>
          <w:szCs w:val="20"/>
          <w:bdr w:val="none" w:sz="0" w:space="0" w:color="auto" w:frame="1"/>
          <w:shd w:val="clear" w:color="auto" w:fill="FFFFFF"/>
        </w:rPr>
      </w:pPr>
      <w:r w:rsidRPr="00620ABF">
        <w:rPr>
          <w:rStyle w:val="mark15xcfmbyy"/>
          <w:rFonts w:ascii="Arial" w:hAnsi="Arial" w:cs="Arial"/>
          <w:sz w:val="20"/>
          <w:szCs w:val="20"/>
          <w:bdr w:val="none" w:sz="0" w:space="0" w:color="auto" w:frame="1"/>
          <w:shd w:val="clear" w:color="auto" w:fill="FFFFFF"/>
        </w:rPr>
        <w:t>5- A single consolidated meeting of multiple blocks at one centre can also be considered.</w:t>
      </w:r>
    </w:p>
    <w:p w:rsidR="00A74E75" w:rsidRDefault="00847CC7" w:rsidP="00620ABF">
      <w:pPr>
        <w:spacing w:after="0" w:line="240" w:lineRule="auto"/>
        <w:rPr>
          <w:rStyle w:val="mark15xcfmbyy"/>
          <w:rFonts w:ascii="Arial" w:hAnsi="Arial" w:cs="Arial"/>
          <w:sz w:val="20"/>
          <w:szCs w:val="20"/>
          <w:bdr w:val="none" w:sz="0" w:space="0" w:color="auto" w:frame="1"/>
          <w:shd w:val="clear" w:color="auto" w:fill="FFFFFF"/>
        </w:rPr>
      </w:pPr>
      <w:r w:rsidRPr="00620ABF">
        <w:rPr>
          <w:rStyle w:val="mark15xcfmbyy"/>
          <w:rFonts w:ascii="Arial" w:hAnsi="Arial" w:cs="Arial"/>
          <w:sz w:val="20"/>
          <w:szCs w:val="20"/>
          <w:bdr w:val="none" w:sz="0" w:space="0" w:color="auto" w:frame="1"/>
          <w:shd w:val="clear" w:color="auto" w:fill="FFFFFF"/>
        </w:rPr>
        <w:t xml:space="preserve"> </w:t>
      </w:r>
    </w:p>
    <w:p w:rsidR="000A3C7A" w:rsidRDefault="000A3C7A" w:rsidP="00620ABF">
      <w:pPr>
        <w:spacing w:after="0" w:line="240" w:lineRule="auto"/>
        <w:rPr>
          <w:rFonts w:ascii="Arial" w:hAnsi="Arial" w:cs="Arial"/>
          <w:b/>
          <w:bCs/>
          <w:sz w:val="20"/>
          <w:szCs w:val="20"/>
          <w:u w:val="single"/>
        </w:rPr>
      </w:pPr>
    </w:p>
    <w:p w:rsidR="000622D3" w:rsidRDefault="00F30E96" w:rsidP="00620ABF">
      <w:pPr>
        <w:spacing w:after="0" w:line="240" w:lineRule="auto"/>
        <w:rPr>
          <w:rFonts w:ascii="Arial" w:hAnsi="Arial" w:cs="Arial"/>
          <w:b/>
          <w:bCs/>
          <w:sz w:val="20"/>
          <w:szCs w:val="20"/>
          <w:u w:val="single"/>
        </w:rPr>
      </w:pPr>
      <w:r w:rsidRPr="00620ABF">
        <w:rPr>
          <w:rFonts w:ascii="Arial" w:hAnsi="Arial" w:cs="Arial"/>
          <w:b/>
          <w:bCs/>
          <w:sz w:val="20"/>
          <w:szCs w:val="20"/>
          <w:u w:val="single"/>
        </w:rPr>
        <w:t>Agenda- 10</w:t>
      </w:r>
    </w:p>
    <w:p w:rsidR="00A74E75" w:rsidRDefault="00A74E75" w:rsidP="00620ABF">
      <w:pPr>
        <w:spacing w:after="0" w:line="240" w:lineRule="auto"/>
        <w:rPr>
          <w:rFonts w:ascii="Arial" w:hAnsi="Arial" w:cs="Arial"/>
          <w:b/>
          <w:bCs/>
          <w:sz w:val="20"/>
          <w:szCs w:val="20"/>
          <w:u w:val="single"/>
        </w:rPr>
      </w:pPr>
    </w:p>
    <w:p w:rsidR="00A74E75" w:rsidRPr="00053709" w:rsidRDefault="00A74E75" w:rsidP="00620ABF">
      <w:pPr>
        <w:spacing w:after="0" w:line="240" w:lineRule="auto"/>
        <w:rPr>
          <w:rFonts w:ascii="Arial" w:hAnsi="Arial" w:cs="Arial"/>
          <w:sz w:val="20"/>
          <w:szCs w:val="20"/>
        </w:rPr>
      </w:pPr>
      <w:r w:rsidRPr="00053709">
        <w:rPr>
          <w:rFonts w:ascii="Arial" w:hAnsi="Arial" w:cs="Arial"/>
          <w:sz w:val="20"/>
          <w:szCs w:val="20"/>
        </w:rPr>
        <w:t>Discussion on FLCs</w:t>
      </w:r>
      <w:r w:rsidR="00A74CF0" w:rsidRPr="00053709">
        <w:rPr>
          <w:rFonts w:ascii="Arial" w:hAnsi="Arial" w:cs="Arial"/>
          <w:sz w:val="20"/>
          <w:szCs w:val="20"/>
        </w:rPr>
        <w:t xml:space="preserve"> </w:t>
      </w:r>
    </w:p>
    <w:p w:rsidR="00156E54" w:rsidRPr="00620ABF" w:rsidRDefault="00FF5929" w:rsidP="00620ABF">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sidRPr="00620ABF">
        <w:rPr>
          <w:rFonts w:ascii="Arial" w:hAnsi="Arial" w:cs="Arial"/>
          <w:sz w:val="20"/>
          <w:szCs w:val="20"/>
        </w:rPr>
        <w:t xml:space="preserve"> </w:t>
      </w:r>
    </w:p>
    <w:p w:rsidR="00053709" w:rsidRDefault="00607583" w:rsidP="00053709">
      <w:pPr>
        <w:shd w:val="clear" w:color="auto" w:fill="FFFFFF" w:themeFill="background1"/>
        <w:autoSpaceDE w:val="0"/>
        <w:autoSpaceDN w:val="0"/>
        <w:adjustRightInd w:val="0"/>
        <w:spacing w:after="0" w:line="240" w:lineRule="auto"/>
        <w:jc w:val="both"/>
        <w:rPr>
          <w:rFonts w:ascii="Arial" w:hAnsi="Arial" w:cs="Arial"/>
          <w:sz w:val="20"/>
          <w:szCs w:val="20"/>
        </w:rPr>
      </w:pPr>
      <w:r w:rsidRPr="00620ABF">
        <w:rPr>
          <w:rFonts w:ascii="Arial" w:hAnsi="Arial" w:cs="Arial"/>
          <w:sz w:val="20"/>
          <w:szCs w:val="20"/>
        </w:rPr>
        <w:t xml:space="preserve"> </w:t>
      </w:r>
    </w:p>
    <w:p w:rsidR="00A74E75" w:rsidRDefault="007D71D3" w:rsidP="00053709">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Pr>
          <w:rFonts w:ascii="Arial" w:hAnsi="Arial" w:cs="Arial"/>
          <w:b/>
          <w:bCs/>
          <w:sz w:val="20"/>
          <w:szCs w:val="20"/>
          <w:u w:val="single"/>
        </w:rPr>
        <w:t>Agenda- 11 (Miscellaneous)</w:t>
      </w:r>
    </w:p>
    <w:p w:rsidR="007D71D3" w:rsidRDefault="007D71D3" w:rsidP="00053709">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BE5167" w:rsidRDefault="007D71D3" w:rsidP="00620ABF">
      <w:pPr>
        <w:shd w:val="clear" w:color="auto" w:fill="FFFFFF" w:themeFill="background1"/>
        <w:autoSpaceDE w:val="0"/>
        <w:autoSpaceDN w:val="0"/>
        <w:adjustRightInd w:val="0"/>
        <w:spacing w:after="0" w:line="240" w:lineRule="auto"/>
        <w:jc w:val="both"/>
        <w:rPr>
          <w:rFonts w:ascii="Arial" w:hAnsi="Arial" w:cs="Arial"/>
          <w:sz w:val="20"/>
          <w:szCs w:val="20"/>
        </w:rPr>
      </w:pPr>
      <w:r>
        <w:rPr>
          <w:rFonts w:ascii="Arial" w:hAnsi="Arial" w:cs="Arial"/>
          <w:sz w:val="20"/>
          <w:szCs w:val="20"/>
        </w:rPr>
        <w:t>Office of the</w:t>
      </w:r>
      <w:r w:rsidR="00831481">
        <w:rPr>
          <w:rFonts w:ascii="Arial" w:hAnsi="Arial" w:cs="Arial"/>
          <w:sz w:val="20"/>
          <w:szCs w:val="20"/>
        </w:rPr>
        <w:t xml:space="preserve"> Mission</w:t>
      </w:r>
      <w:r w:rsidR="00BE5167">
        <w:rPr>
          <w:rFonts w:ascii="Arial" w:hAnsi="Arial" w:cs="Arial"/>
          <w:sz w:val="20"/>
          <w:szCs w:val="20"/>
        </w:rPr>
        <w:t xml:space="preserve"> Director, </w:t>
      </w:r>
      <w:r>
        <w:rPr>
          <w:rFonts w:ascii="Arial" w:hAnsi="Arial" w:cs="Arial"/>
          <w:sz w:val="20"/>
          <w:szCs w:val="20"/>
        </w:rPr>
        <w:t>State Bamboo Development Agency.</w:t>
      </w:r>
    </w:p>
    <w:p w:rsidR="00BE5167" w:rsidRDefault="00BE5167" w:rsidP="00620ABF">
      <w:pPr>
        <w:shd w:val="clear" w:color="auto" w:fill="FFFFFF" w:themeFill="background1"/>
        <w:autoSpaceDE w:val="0"/>
        <w:autoSpaceDN w:val="0"/>
        <w:adjustRightInd w:val="0"/>
        <w:spacing w:after="0" w:line="240" w:lineRule="auto"/>
        <w:jc w:val="both"/>
        <w:rPr>
          <w:rFonts w:ascii="Arial" w:hAnsi="Arial" w:cs="Arial"/>
          <w:sz w:val="20"/>
          <w:szCs w:val="20"/>
        </w:rPr>
      </w:pPr>
    </w:p>
    <w:p w:rsidR="007D71D3" w:rsidRPr="00BE5167" w:rsidRDefault="00BE5167" w:rsidP="00620ABF">
      <w:pPr>
        <w:shd w:val="clear" w:color="auto" w:fill="FFFFFF" w:themeFill="background1"/>
        <w:autoSpaceDE w:val="0"/>
        <w:autoSpaceDN w:val="0"/>
        <w:adjustRightInd w:val="0"/>
        <w:spacing w:after="0" w:line="240" w:lineRule="auto"/>
        <w:jc w:val="both"/>
        <w:rPr>
          <w:rFonts w:ascii="Arial" w:hAnsi="Arial" w:cs="Arial"/>
        </w:rPr>
      </w:pPr>
      <w:r w:rsidRPr="00BE5167">
        <w:rPr>
          <w:rFonts w:ascii="Segoe UI" w:hAnsi="Segoe UI" w:cs="Segoe UI"/>
          <w:sz w:val="18"/>
          <w:szCs w:val="18"/>
          <w:lang/>
        </w:rPr>
        <w:t>Funding under FIF for BC kiosks in North East Region and other schemes for Special Focus Districts in North East States</w:t>
      </w:r>
      <w:r>
        <w:rPr>
          <w:rFonts w:ascii="Segoe UI" w:hAnsi="Segoe UI" w:cs="Segoe UI"/>
          <w:sz w:val="18"/>
          <w:szCs w:val="18"/>
          <w:lang/>
        </w:rPr>
        <w:t>.</w:t>
      </w:r>
    </w:p>
    <w:p w:rsidR="007D71D3" w:rsidRPr="00BE5167" w:rsidRDefault="007D71D3" w:rsidP="007D71D3">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7D71D3" w:rsidRDefault="007D71D3" w:rsidP="007D71D3">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r>
        <w:rPr>
          <w:rFonts w:ascii="Arial" w:hAnsi="Arial" w:cs="Arial"/>
          <w:b/>
          <w:bCs/>
          <w:sz w:val="20"/>
          <w:szCs w:val="20"/>
          <w:u w:val="single"/>
        </w:rPr>
        <w:t>Agenda- 12</w:t>
      </w:r>
    </w:p>
    <w:p w:rsidR="007D71D3" w:rsidRDefault="007D71D3" w:rsidP="007D71D3">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7D71D3" w:rsidRDefault="007D71D3" w:rsidP="007D71D3">
      <w:pPr>
        <w:shd w:val="clear" w:color="auto" w:fill="FFFFFF" w:themeFill="background1"/>
        <w:autoSpaceDE w:val="0"/>
        <w:autoSpaceDN w:val="0"/>
        <w:adjustRightInd w:val="0"/>
        <w:spacing w:after="0" w:line="240" w:lineRule="auto"/>
        <w:jc w:val="both"/>
        <w:rPr>
          <w:rFonts w:ascii="Arial" w:hAnsi="Arial" w:cs="Arial"/>
          <w:sz w:val="20"/>
          <w:szCs w:val="20"/>
        </w:rPr>
      </w:pPr>
      <w:r w:rsidRPr="00620ABF">
        <w:rPr>
          <w:rFonts w:ascii="Arial" w:hAnsi="Arial" w:cs="Arial"/>
          <w:sz w:val="20"/>
          <w:szCs w:val="20"/>
        </w:rPr>
        <w:t>Any other item with the permission of the chair.</w:t>
      </w:r>
    </w:p>
    <w:p w:rsidR="007D71D3" w:rsidRDefault="007D71D3" w:rsidP="007D71D3">
      <w:pPr>
        <w:shd w:val="clear" w:color="auto" w:fill="FFFFFF" w:themeFill="background1"/>
        <w:autoSpaceDE w:val="0"/>
        <w:autoSpaceDN w:val="0"/>
        <w:adjustRightInd w:val="0"/>
        <w:spacing w:after="0" w:line="240" w:lineRule="auto"/>
        <w:jc w:val="both"/>
        <w:rPr>
          <w:rFonts w:ascii="Arial" w:hAnsi="Arial" w:cs="Arial"/>
          <w:b/>
          <w:bCs/>
          <w:sz w:val="20"/>
          <w:szCs w:val="20"/>
          <w:u w:val="single"/>
        </w:rPr>
      </w:pPr>
    </w:p>
    <w:p w:rsidR="007D71D3" w:rsidRDefault="007D71D3" w:rsidP="00620ABF">
      <w:pPr>
        <w:shd w:val="clear" w:color="auto" w:fill="FFFFFF" w:themeFill="background1"/>
        <w:autoSpaceDE w:val="0"/>
        <w:autoSpaceDN w:val="0"/>
        <w:adjustRightInd w:val="0"/>
        <w:spacing w:after="0" w:line="240" w:lineRule="auto"/>
        <w:jc w:val="both"/>
        <w:rPr>
          <w:rFonts w:ascii="Arial" w:hAnsi="Arial" w:cs="Arial"/>
          <w:sz w:val="20"/>
          <w:szCs w:val="20"/>
        </w:rPr>
      </w:pPr>
    </w:p>
    <w:p w:rsidR="007D71D3" w:rsidRPr="00620ABF" w:rsidRDefault="007D71D3" w:rsidP="00620ABF">
      <w:pPr>
        <w:shd w:val="clear" w:color="auto" w:fill="FFFFFF" w:themeFill="background1"/>
        <w:autoSpaceDE w:val="0"/>
        <w:autoSpaceDN w:val="0"/>
        <w:adjustRightInd w:val="0"/>
        <w:spacing w:after="0" w:line="240" w:lineRule="auto"/>
        <w:jc w:val="both"/>
        <w:rPr>
          <w:rFonts w:ascii="Arial" w:hAnsi="Arial" w:cs="Arial"/>
          <w:sz w:val="20"/>
          <w:szCs w:val="20"/>
        </w:rPr>
      </w:pPr>
    </w:p>
    <w:sectPr w:rsidR="007D71D3" w:rsidRPr="00620ABF" w:rsidSect="00E01A07">
      <w:pgSz w:w="11906" w:h="16838"/>
      <w:pgMar w:top="568" w:right="1080" w:bottom="284" w:left="108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6B51" w:rsidRDefault="005F6B51" w:rsidP="00402FDC">
      <w:pPr>
        <w:spacing w:after="0" w:line="240" w:lineRule="auto"/>
      </w:pPr>
      <w:r>
        <w:separator/>
      </w:r>
    </w:p>
  </w:endnote>
  <w:endnote w:type="continuationSeparator" w:id="1">
    <w:p w:rsidR="005F6B51" w:rsidRDefault="005F6B51" w:rsidP="00402F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6B51" w:rsidRDefault="005F6B51" w:rsidP="00402FDC">
      <w:pPr>
        <w:spacing w:after="0" w:line="240" w:lineRule="auto"/>
      </w:pPr>
      <w:r>
        <w:separator/>
      </w:r>
    </w:p>
  </w:footnote>
  <w:footnote w:type="continuationSeparator" w:id="1">
    <w:p w:rsidR="005F6B51" w:rsidRDefault="005F6B51" w:rsidP="00402F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4C14B3"/>
    <w:multiLevelType w:val="hybridMultilevel"/>
    <w:tmpl w:val="B1C449D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1F0355F"/>
    <w:multiLevelType w:val="hybridMultilevel"/>
    <w:tmpl w:val="84DAFD1E"/>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5317586"/>
    <w:multiLevelType w:val="hybridMultilevel"/>
    <w:tmpl w:val="ECD6564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C6F5F4A"/>
    <w:multiLevelType w:val="hybridMultilevel"/>
    <w:tmpl w:val="B3FA22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12E5D70"/>
    <w:multiLevelType w:val="hybridMultilevel"/>
    <w:tmpl w:val="D27684A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2A1517A"/>
    <w:multiLevelType w:val="hybridMultilevel"/>
    <w:tmpl w:val="C5F2656C"/>
    <w:lvl w:ilvl="0" w:tplc="08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8F94F82"/>
    <w:multiLevelType w:val="hybridMultilevel"/>
    <w:tmpl w:val="83166F8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EB0C51"/>
    <w:multiLevelType w:val="hybridMultilevel"/>
    <w:tmpl w:val="C2003038"/>
    <w:lvl w:ilvl="0" w:tplc="8B363F7C">
      <w:numFmt w:val="bullet"/>
      <w:lvlText w:val=""/>
      <w:lvlJc w:val="left"/>
      <w:pPr>
        <w:ind w:left="720" w:hanging="360"/>
      </w:pPr>
      <w:rPr>
        <w:rFonts w:ascii="Symbol" w:eastAsia="Calibri" w:hAnsi="Symbo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56A7C75"/>
    <w:multiLevelType w:val="hybridMultilevel"/>
    <w:tmpl w:val="F712FD88"/>
    <w:lvl w:ilvl="0" w:tplc="E4C4F3D2">
      <w:start w:val="1"/>
      <w:numFmt w:val="lowerLetter"/>
      <w:lvlText w:val="%1)"/>
      <w:lvlJc w:val="left"/>
      <w:pPr>
        <w:ind w:left="501" w:hanging="360"/>
      </w:pPr>
      <w:rPr>
        <w:rFonts w:hint="default"/>
        <w:sz w:val="28"/>
        <w:szCs w:val="40"/>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nsid w:val="55961E89"/>
    <w:multiLevelType w:val="hybridMultilevel"/>
    <w:tmpl w:val="2B360EB8"/>
    <w:lvl w:ilvl="0" w:tplc="A60EEE58">
      <w:start w:val="4"/>
      <w:numFmt w:val="bullet"/>
      <w:lvlText w:val=""/>
      <w:lvlJc w:val="left"/>
      <w:pPr>
        <w:ind w:left="1080" w:hanging="360"/>
      </w:pPr>
      <w:rPr>
        <w:rFonts w:ascii="Symbol" w:eastAsia="Times New Roman" w:hAnsi="Symbol" w:cs="Arial" w:hint="default"/>
        <w:b/>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0">
    <w:nsid w:val="57BB6102"/>
    <w:multiLevelType w:val="hybridMultilevel"/>
    <w:tmpl w:val="F1CA929A"/>
    <w:lvl w:ilvl="0" w:tplc="B19E9AE6">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59F9620D"/>
    <w:multiLevelType w:val="hybridMultilevel"/>
    <w:tmpl w:val="AA9CC76E"/>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2">
    <w:nsid w:val="6EFF6E0F"/>
    <w:multiLevelType w:val="hybridMultilevel"/>
    <w:tmpl w:val="0F6E32A4"/>
    <w:lvl w:ilvl="0" w:tplc="08090011">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705B1217"/>
    <w:multiLevelType w:val="hybridMultilevel"/>
    <w:tmpl w:val="787C963A"/>
    <w:lvl w:ilvl="0" w:tplc="03FAC920">
      <w:start w:val="1"/>
      <w:numFmt w:val="decimal"/>
      <w:lvlText w:val="%1)"/>
      <w:lvlJc w:val="left"/>
      <w:pPr>
        <w:ind w:left="720" w:hanging="360"/>
      </w:pPr>
      <w:rPr>
        <w:rFonts w:ascii="inherit" w:hAnsi="inherit"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F34412E"/>
    <w:multiLevelType w:val="hybridMultilevel"/>
    <w:tmpl w:val="1420521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8"/>
  </w:num>
  <w:num w:numId="2">
    <w:abstractNumId w:val="1"/>
  </w:num>
  <w:num w:numId="3">
    <w:abstractNumId w:val="6"/>
  </w:num>
  <w:num w:numId="4">
    <w:abstractNumId w:val="3"/>
  </w:num>
  <w:num w:numId="5">
    <w:abstractNumId w:val="13"/>
  </w:num>
  <w:num w:numId="6">
    <w:abstractNumId w:val="5"/>
  </w:num>
  <w:num w:numId="7">
    <w:abstractNumId w:val="10"/>
  </w:num>
  <w:num w:numId="8">
    <w:abstractNumId w:val="14"/>
  </w:num>
  <w:num w:numId="9">
    <w:abstractNumId w:val="9"/>
  </w:num>
  <w:num w:numId="10">
    <w:abstractNumId w:val="12"/>
  </w:num>
  <w:num w:numId="11">
    <w:abstractNumId w:val="0"/>
  </w:num>
  <w:num w:numId="12">
    <w:abstractNumId w:val="4"/>
  </w:num>
  <w:num w:numId="13">
    <w:abstractNumId w:val="2"/>
  </w:num>
  <w:num w:numId="14">
    <w:abstractNumId w:val="11"/>
  </w:num>
  <w:num w:numId="15">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A1856"/>
    <w:rsid w:val="0000042C"/>
    <w:rsid w:val="000006CA"/>
    <w:rsid w:val="000013DD"/>
    <w:rsid w:val="000022F4"/>
    <w:rsid w:val="00003DF6"/>
    <w:rsid w:val="00005312"/>
    <w:rsid w:val="00005B71"/>
    <w:rsid w:val="00006953"/>
    <w:rsid w:val="00007FB7"/>
    <w:rsid w:val="000105E8"/>
    <w:rsid w:val="00010899"/>
    <w:rsid w:val="00010E99"/>
    <w:rsid w:val="0001567D"/>
    <w:rsid w:val="00015DE5"/>
    <w:rsid w:val="00016AC9"/>
    <w:rsid w:val="000179F8"/>
    <w:rsid w:val="000216E9"/>
    <w:rsid w:val="00022FDA"/>
    <w:rsid w:val="00023875"/>
    <w:rsid w:val="00024F59"/>
    <w:rsid w:val="00025C74"/>
    <w:rsid w:val="00026589"/>
    <w:rsid w:val="00026741"/>
    <w:rsid w:val="000271D5"/>
    <w:rsid w:val="00027843"/>
    <w:rsid w:val="00027D7D"/>
    <w:rsid w:val="000305F0"/>
    <w:rsid w:val="00030DAB"/>
    <w:rsid w:val="00032BB2"/>
    <w:rsid w:val="000340A8"/>
    <w:rsid w:val="00035328"/>
    <w:rsid w:val="000367BF"/>
    <w:rsid w:val="000368C0"/>
    <w:rsid w:val="00036DEB"/>
    <w:rsid w:val="000372D1"/>
    <w:rsid w:val="00037760"/>
    <w:rsid w:val="00040058"/>
    <w:rsid w:val="000407C4"/>
    <w:rsid w:val="00040D20"/>
    <w:rsid w:val="0004104A"/>
    <w:rsid w:val="00041650"/>
    <w:rsid w:val="00041CE7"/>
    <w:rsid w:val="00042A62"/>
    <w:rsid w:val="000432B3"/>
    <w:rsid w:val="0004581B"/>
    <w:rsid w:val="00045D36"/>
    <w:rsid w:val="00046D62"/>
    <w:rsid w:val="00046FB3"/>
    <w:rsid w:val="000527B7"/>
    <w:rsid w:val="00052AF8"/>
    <w:rsid w:val="00052EC5"/>
    <w:rsid w:val="00053709"/>
    <w:rsid w:val="000551EF"/>
    <w:rsid w:val="00060290"/>
    <w:rsid w:val="000607E5"/>
    <w:rsid w:val="00060BD9"/>
    <w:rsid w:val="00062099"/>
    <w:rsid w:val="000622D3"/>
    <w:rsid w:val="0006330B"/>
    <w:rsid w:val="0006374B"/>
    <w:rsid w:val="00063DC5"/>
    <w:rsid w:val="00064887"/>
    <w:rsid w:val="00065A0B"/>
    <w:rsid w:val="00065E4A"/>
    <w:rsid w:val="000708F4"/>
    <w:rsid w:val="00071A71"/>
    <w:rsid w:val="00071E13"/>
    <w:rsid w:val="0007240C"/>
    <w:rsid w:val="00073FEB"/>
    <w:rsid w:val="00074063"/>
    <w:rsid w:val="00075A8B"/>
    <w:rsid w:val="00075F23"/>
    <w:rsid w:val="000760B0"/>
    <w:rsid w:val="000775F1"/>
    <w:rsid w:val="00077D6D"/>
    <w:rsid w:val="000803A8"/>
    <w:rsid w:val="00082113"/>
    <w:rsid w:val="000826A8"/>
    <w:rsid w:val="00084CAF"/>
    <w:rsid w:val="000855AF"/>
    <w:rsid w:val="0008564D"/>
    <w:rsid w:val="00085CB0"/>
    <w:rsid w:val="00086560"/>
    <w:rsid w:val="000869FF"/>
    <w:rsid w:val="000873A5"/>
    <w:rsid w:val="000873B5"/>
    <w:rsid w:val="0009098A"/>
    <w:rsid w:val="00092132"/>
    <w:rsid w:val="000926FD"/>
    <w:rsid w:val="00094BC5"/>
    <w:rsid w:val="0009572C"/>
    <w:rsid w:val="000A1384"/>
    <w:rsid w:val="000A17A8"/>
    <w:rsid w:val="000A1F7D"/>
    <w:rsid w:val="000A20CA"/>
    <w:rsid w:val="000A2A4C"/>
    <w:rsid w:val="000A3C7A"/>
    <w:rsid w:val="000A3E14"/>
    <w:rsid w:val="000A43D0"/>
    <w:rsid w:val="000A45C4"/>
    <w:rsid w:val="000A5ADD"/>
    <w:rsid w:val="000A61E1"/>
    <w:rsid w:val="000A72AE"/>
    <w:rsid w:val="000B1BDB"/>
    <w:rsid w:val="000B22EE"/>
    <w:rsid w:val="000B2911"/>
    <w:rsid w:val="000B2B2F"/>
    <w:rsid w:val="000B2DC8"/>
    <w:rsid w:val="000B384A"/>
    <w:rsid w:val="000B53C9"/>
    <w:rsid w:val="000B55A1"/>
    <w:rsid w:val="000B5716"/>
    <w:rsid w:val="000B5962"/>
    <w:rsid w:val="000B5EA8"/>
    <w:rsid w:val="000B5F77"/>
    <w:rsid w:val="000B5FEF"/>
    <w:rsid w:val="000B6512"/>
    <w:rsid w:val="000B68A2"/>
    <w:rsid w:val="000B7D93"/>
    <w:rsid w:val="000C0A6F"/>
    <w:rsid w:val="000C2070"/>
    <w:rsid w:val="000C2A9F"/>
    <w:rsid w:val="000C3910"/>
    <w:rsid w:val="000C3BAC"/>
    <w:rsid w:val="000C47CD"/>
    <w:rsid w:val="000C6A80"/>
    <w:rsid w:val="000C7B89"/>
    <w:rsid w:val="000C7FE1"/>
    <w:rsid w:val="000D032D"/>
    <w:rsid w:val="000D09F4"/>
    <w:rsid w:val="000D0C51"/>
    <w:rsid w:val="000D11D2"/>
    <w:rsid w:val="000D170B"/>
    <w:rsid w:val="000D1968"/>
    <w:rsid w:val="000D3D5E"/>
    <w:rsid w:val="000D600B"/>
    <w:rsid w:val="000E08A1"/>
    <w:rsid w:val="000E0BAC"/>
    <w:rsid w:val="000E0E2F"/>
    <w:rsid w:val="000E1264"/>
    <w:rsid w:val="000E1F26"/>
    <w:rsid w:val="000E284D"/>
    <w:rsid w:val="000E2B1C"/>
    <w:rsid w:val="000E59FD"/>
    <w:rsid w:val="000E791D"/>
    <w:rsid w:val="000F07FF"/>
    <w:rsid w:val="000F32DD"/>
    <w:rsid w:val="000F3EAF"/>
    <w:rsid w:val="000F44B2"/>
    <w:rsid w:val="000F44BF"/>
    <w:rsid w:val="000F4E2E"/>
    <w:rsid w:val="000F5748"/>
    <w:rsid w:val="000F762E"/>
    <w:rsid w:val="00100106"/>
    <w:rsid w:val="0010038E"/>
    <w:rsid w:val="0010153A"/>
    <w:rsid w:val="001038EF"/>
    <w:rsid w:val="00103C1D"/>
    <w:rsid w:val="0010432C"/>
    <w:rsid w:val="001043C2"/>
    <w:rsid w:val="00105E5B"/>
    <w:rsid w:val="00107A09"/>
    <w:rsid w:val="00110829"/>
    <w:rsid w:val="001111E6"/>
    <w:rsid w:val="00111B18"/>
    <w:rsid w:val="00112EFD"/>
    <w:rsid w:val="0011406F"/>
    <w:rsid w:val="00115DED"/>
    <w:rsid w:val="0011636E"/>
    <w:rsid w:val="00120473"/>
    <w:rsid w:val="001217C4"/>
    <w:rsid w:val="00121A0F"/>
    <w:rsid w:val="0012327D"/>
    <w:rsid w:val="00123C29"/>
    <w:rsid w:val="00124472"/>
    <w:rsid w:val="001257DB"/>
    <w:rsid w:val="00125BCB"/>
    <w:rsid w:val="0012648D"/>
    <w:rsid w:val="00127899"/>
    <w:rsid w:val="00130CFA"/>
    <w:rsid w:val="001325FB"/>
    <w:rsid w:val="00132BF8"/>
    <w:rsid w:val="00133268"/>
    <w:rsid w:val="0013423F"/>
    <w:rsid w:val="00134515"/>
    <w:rsid w:val="001364BE"/>
    <w:rsid w:val="001373A3"/>
    <w:rsid w:val="00140D28"/>
    <w:rsid w:val="001424B4"/>
    <w:rsid w:val="00142D81"/>
    <w:rsid w:val="0014348D"/>
    <w:rsid w:val="001445BE"/>
    <w:rsid w:val="00145C88"/>
    <w:rsid w:val="00146BAF"/>
    <w:rsid w:val="00152321"/>
    <w:rsid w:val="0015239A"/>
    <w:rsid w:val="001548C7"/>
    <w:rsid w:val="00155DBA"/>
    <w:rsid w:val="0015647C"/>
    <w:rsid w:val="00156E54"/>
    <w:rsid w:val="001613AC"/>
    <w:rsid w:val="001621DA"/>
    <w:rsid w:val="0016373F"/>
    <w:rsid w:val="0016402A"/>
    <w:rsid w:val="0016742D"/>
    <w:rsid w:val="0016757F"/>
    <w:rsid w:val="001716E2"/>
    <w:rsid w:val="00172023"/>
    <w:rsid w:val="00172B18"/>
    <w:rsid w:val="001736B5"/>
    <w:rsid w:val="001743A9"/>
    <w:rsid w:val="00174672"/>
    <w:rsid w:val="0017550D"/>
    <w:rsid w:val="00175A2D"/>
    <w:rsid w:val="00176880"/>
    <w:rsid w:val="00176EDD"/>
    <w:rsid w:val="00177142"/>
    <w:rsid w:val="00177D9A"/>
    <w:rsid w:val="00177E85"/>
    <w:rsid w:val="00181B7D"/>
    <w:rsid w:val="00181DA0"/>
    <w:rsid w:val="00184403"/>
    <w:rsid w:val="00184516"/>
    <w:rsid w:val="001860FB"/>
    <w:rsid w:val="0018612D"/>
    <w:rsid w:val="00186400"/>
    <w:rsid w:val="001869D2"/>
    <w:rsid w:val="00186B84"/>
    <w:rsid w:val="001875F3"/>
    <w:rsid w:val="00190A42"/>
    <w:rsid w:val="00190AD1"/>
    <w:rsid w:val="00191156"/>
    <w:rsid w:val="00193845"/>
    <w:rsid w:val="00195F39"/>
    <w:rsid w:val="001968AA"/>
    <w:rsid w:val="001A10EF"/>
    <w:rsid w:val="001A180F"/>
    <w:rsid w:val="001A1856"/>
    <w:rsid w:val="001A2180"/>
    <w:rsid w:val="001A3F2E"/>
    <w:rsid w:val="001A4E86"/>
    <w:rsid w:val="001A6AC4"/>
    <w:rsid w:val="001A6BFF"/>
    <w:rsid w:val="001A7DA4"/>
    <w:rsid w:val="001B1391"/>
    <w:rsid w:val="001B582C"/>
    <w:rsid w:val="001B5C72"/>
    <w:rsid w:val="001B6074"/>
    <w:rsid w:val="001B6762"/>
    <w:rsid w:val="001B78B3"/>
    <w:rsid w:val="001C0073"/>
    <w:rsid w:val="001C2851"/>
    <w:rsid w:val="001C2F67"/>
    <w:rsid w:val="001C3361"/>
    <w:rsid w:val="001C362D"/>
    <w:rsid w:val="001C480D"/>
    <w:rsid w:val="001C4D93"/>
    <w:rsid w:val="001C504A"/>
    <w:rsid w:val="001C6BFE"/>
    <w:rsid w:val="001D06CF"/>
    <w:rsid w:val="001D0738"/>
    <w:rsid w:val="001D091A"/>
    <w:rsid w:val="001D0966"/>
    <w:rsid w:val="001D0A71"/>
    <w:rsid w:val="001D16B9"/>
    <w:rsid w:val="001D197D"/>
    <w:rsid w:val="001D2B72"/>
    <w:rsid w:val="001D4915"/>
    <w:rsid w:val="001D4BBB"/>
    <w:rsid w:val="001D5091"/>
    <w:rsid w:val="001D6AE9"/>
    <w:rsid w:val="001D7081"/>
    <w:rsid w:val="001D7390"/>
    <w:rsid w:val="001D7F4A"/>
    <w:rsid w:val="001E0013"/>
    <w:rsid w:val="001E13A3"/>
    <w:rsid w:val="001E1A70"/>
    <w:rsid w:val="001E1DDB"/>
    <w:rsid w:val="001E3019"/>
    <w:rsid w:val="001E30BD"/>
    <w:rsid w:val="001E35BD"/>
    <w:rsid w:val="001E4AD4"/>
    <w:rsid w:val="001E51AF"/>
    <w:rsid w:val="001E6498"/>
    <w:rsid w:val="001E77B4"/>
    <w:rsid w:val="001F0596"/>
    <w:rsid w:val="001F09BD"/>
    <w:rsid w:val="001F1BF3"/>
    <w:rsid w:val="001F2B00"/>
    <w:rsid w:val="001F4E40"/>
    <w:rsid w:val="001F63C6"/>
    <w:rsid w:val="001F7B5D"/>
    <w:rsid w:val="001F7C93"/>
    <w:rsid w:val="002006C9"/>
    <w:rsid w:val="00200DC4"/>
    <w:rsid w:val="00200FC0"/>
    <w:rsid w:val="002026A1"/>
    <w:rsid w:val="00207F93"/>
    <w:rsid w:val="00210531"/>
    <w:rsid w:val="002106BB"/>
    <w:rsid w:val="0021094C"/>
    <w:rsid w:val="00210AB7"/>
    <w:rsid w:val="00210B8A"/>
    <w:rsid w:val="00210CFB"/>
    <w:rsid w:val="00211342"/>
    <w:rsid w:val="00211790"/>
    <w:rsid w:val="00211A05"/>
    <w:rsid w:val="00212F21"/>
    <w:rsid w:val="00214B12"/>
    <w:rsid w:val="00215582"/>
    <w:rsid w:val="0021593D"/>
    <w:rsid w:val="00216882"/>
    <w:rsid w:val="00216D15"/>
    <w:rsid w:val="0022120B"/>
    <w:rsid w:val="00221470"/>
    <w:rsid w:val="00221563"/>
    <w:rsid w:val="00221E9F"/>
    <w:rsid w:val="00222904"/>
    <w:rsid w:val="00223E06"/>
    <w:rsid w:val="002248F6"/>
    <w:rsid w:val="002255D1"/>
    <w:rsid w:val="0023030E"/>
    <w:rsid w:val="00231070"/>
    <w:rsid w:val="0023336B"/>
    <w:rsid w:val="00233E64"/>
    <w:rsid w:val="00234558"/>
    <w:rsid w:val="00235048"/>
    <w:rsid w:val="002355AC"/>
    <w:rsid w:val="0023602B"/>
    <w:rsid w:val="00236216"/>
    <w:rsid w:val="00236A95"/>
    <w:rsid w:val="00237A60"/>
    <w:rsid w:val="00242561"/>
    <w:rsid w:val="00242786"/>
    <w:rsid w:val="00242E92"/>
    <w:rsid w:val="0024315A"/>
    <w:rsid w:val="0024427A"/>
    <w:rsid w:val="0024696E"/>
    <w:rsid w:val="0024699A"/>
    <w:rsid w:val="00247409"/>
    <w:rsid w:val="00250918"/>
    <w:rsid w:val="0025338C"/>
    <w:rsid w:val="00253748"/>
    <w:rsid w:val="00254237"/>
    <w:rsid w:val="00254E8C"/>
    <w:rsid w:val="00255BD8"/>
    <w:rsid w:val="0025615B"/>
    <w:rsid w:val="00256F4F"/>
    <w:rsid w:val="00257527"/>
    <w:rsid w:val="00257B07"/>
    <w:rsid w:val="00260948"/>
    <w:rsid w:val="00260A25"/>
    <w:rsid w:val="00263DAE"/>
    <w:rsid w:val="0026465A"/>
    <w:rsid w:val="00265C48"/>
    <w:rsid w:val="00270322"/>
    <w:rsid w:val="0027045F"/>
    <w:rsid w:val="002708CF"/>
    <w:rsid w:val="00270B14"/>
    <w:rsid w:val="00272607"/>
    <w:rsid w:val="002728AF"/>
    <w:rsid w:val="0027440D"/>
    <w:rsid w:val="002745B9"/>
    <w:rsid w:val="00274ECF"/>
    <w:rsid w:val="00280422"/>
    <w:rsid w:val="0028185F"/>
    <w:rsid w:val="0028233B"/>
    <w:rsid w:val="0028330D"/>
    <w:rsid w:val="00283FE6"/>
    <w:rsid w:val="00285FFB"/>
    <w:rsid w:val="00286CCA"/>
    <w:rsid w:val="00287611"/>
    <w:rsid w:val="00287C71"/>
    <w:rsid w:val="00291A1E"/>
    <w:rsid w:val="00292285"/>
    <w:rsid w:val="0029255D"/>
    <w:rsid w:val="00292F35"/>
    <w:rsid w:val="00293B20"/>
    <w:rsid w:val="0029535F"/>
    <w:rsid w:val="00295F04"/>
    <w:rsid w:val="00296194"/>
    <w:rsid w:val="00296A4E"/>
    <w:rsid w:val="00297836"/>
    <w:rsid w:val="00297C7F"/>
    <w:rsid w:val="002A18E5"/>
    <w:rsid w:val="002A1A6D"/>
    <w:rsid w:val="002A22B1"/>
    <w:rsid w:val="002A3B1B"/>
    <w:rsid w:val="002A3EE4"/>
    <w:rsid w:val="002A4E5C"/>
    <w:rsid w:val="002A60D1"/>
    <w:rsid w:val="002A7500"/>
    <w:rsid w:val="002A7509"/>
    <w:rsid w:val="002A7D13"/>
    <w:rsid w:val="002B0ADA"/>
    <w:rsid w:val="002B157B"/>
    <w:rsid w:val="002B1679"/>
    <w:rsid w:val="002B1BAE"/>
    <w:rsid w:val="002B1DD2"/>
    <w:rsid w:val="002B2ED7"/>
    <w:rsid w:val="002B3BAA"/>
    <w:rsid w:val="002B3D89"/>
    <w:rsid w:val="002B3FB5"/>
    <w:rsid w:val="002C2272"/>
    <w:rsid w:val="002C25DE"/>
    <w:rsid w:val="002C2D6A"/>
    <w:rsid w:val="002C400E"/>
    <w:rsid w:val="002C655F"/>
    <w:rsid w:val="002C671E"/>
    <w:rsid w:val="002C6D8D"/>
    <w:rsid w:val="002C7B4B"/>
    <w:rsid w:val="002D0A49"/>
    <w:rsid w:val="002D13FE"/>
    <w:rsid w:val="002D3828"/>
    <w:rsid w:val="002D3D11"/>
    <w:rsid w:val="002D44CC"/>
    <w:rsid w:val="002D5863"/>
    <w:rsid w:val="002D636C"/>
    <w:rsid w:val="002D658B"/>
    <w:rsid w:val="002D6E0A"/>
    <w:rsid w:val="002D7AEE"/>
    <w:rsid w:val="002E1BC2"/>
    <w:rsid w:val="002E1F4C"/>
    <w:rsid w:val="002E27DC"/>
    <w:rsid w:val="002E34A9"/>
    <w:rsid w:val="002E3A6F"/>
    <w:rsid w:val="002E3DAF"/>
    <w:rsid w:val="002E5434"/>
    <w:rsid w:val="002E6554"/>
    <w:rsid w:val="002F0068"/>
    <w:rsid w:val="002F2271"/>
    <w:rsid w:val="002F23EE"/>
    <w:rsid w:val="002F2A03"/>
    <w:rsid w:val="002F309C"/>
    <w:rsid w:val="002F550E"/>
    <w:rsid w:val="002F5B63"/>
    <w:rsid w:val="002F63FF"/>
    <w:rsid w:val="002F656F"/>
    <w:rsid w:val="002F6FC1"/>
    <w:rsid w:val="002F7CD3"/>
    <w:rsid w:val="00300095"/>
    <w:rsid w:val="00300F3A"/>
    <w:rsid w:val="00301AB7"/>
    <w:rsid w:val="00301DB5"/>
    <w:rsid w:val="0030202C"/>
    <w:rsid w:val="00302222"/>
    <w:rsid w:val="003030A7"/>
    <w:rsid w:val="0030412F"/>
    <w:rsid w:val="003041B6"/>
    <w:rsid w:val="003043ED"/>
    <w:rsid w:val="003044AC"/>
    <w:rsid w:val="003051A2"/>
    <w:rsid w:val="00305742"/>
    <w:rsid w:val="00305C70"/>
    <w:rsid w:val="00306638"/>
    <w:rsid w:val="00307133"/>
    <w:rsid w:val="00307348"/>
    <w:rsid w:val="0030797F"/>
    <w:rsid w:val="003104BC"/>
    <w:rsid w:val="00310DF2"/>
    <w:rsid w:val="00310ECF"/>
    <w:rsid w:val="00310F0B"/>
    <w:rsid w:val="003117BD"/>
    <w:rsid w:val="00314D68"/>
    <w:rsid w:val="0031529C"/>
    <w:rsid w:val="00315ECB"/>
    <w:rsid w:val="00315F75"/>
    <w:rsid w:val="003172BE"/>
    <w:rsid w:val="00317C1A"/>
    <w:rsid w:val="003200B1"/>
    <w:rsid w:val="00322E92"/>
    <w:rsid w:val="00322FE6"/>
    <w:rsid w:val="00323190"/>
    <w:rsid w:val="003241F4"/>
    <w:rsid w:val="00324C07"/>
    <w:rsid w:val="00326353"/>
    <w:rsid w:val="003269AE"/>
    <w:rsid w:val="0032733D"/>
    <w:rsid w:val="00331938"/>
    <w:rsid w:val="00331FD8"/>
    <w:rsid w:val="00333BF4"/>
    <w:rsid w:val="003359DF"/>
    <w:rsid w:val="00335D9B"/>
    <w:rsid w:val="003364A0"/>
    <w:rsid w:val="00336539"/>
    <w:rsid w:val="003366A1"/>
    <w:rsid w:val="00337742"/>
    <w:rsid w:val="00340890"/>
    <w:rsid w:val="00340C0C"/>
    <w:rsid w:val="003415C7"/>
    <w:rsid w:val="003433BC"/>
    <w:rsid w:val="00344D68"/>
    <w:rsid w:val="00344EBA"/>
    <w:rsid w:val="00353384"/>
    <w:rsid w:val="00354554"/>
    <w:rsid w:val="0035508B"/>
    <w:rsid w:val="0035577D"/>
    <w:rsid w:val="00356EC0"/>
    <w:rsid w:val="00361A57"/>
    <w:rsid w:val="00365408"/>
    <w:rsid w:val="00365713"/>
    <w:rsid w:val="00365A36"/>
    <w:rsid w:val="00367602"/>
    <w:rsid w:val="00367839"/>
    <w:rsid w:val="00367FAA"/>
    <w:rsid w:val="003700AE"/>
    <w:rsid w:val="0037149A"/>
    <w:rsid w:val="003718E0"/>
    <w:rsid w:val="00371D6B"/>
    <w:rsid w:val="00372EF0"/>
    <w:rsid w:val="00372F55"/>
    <w:rsid w:val="003735FE"/>
    <w:rsid w:val="00374B58"/>
    <w:rsid w:val="00375C1F"/>
    <w:rsid w:val="00376DAD"/>
    <w:rsid w:val="00377173"/>
    <w:rsid w:val="0037766F"/>
    <w:rsid w:val="00381CDA"/>
    <w:rsid w:val="00382C2D"/>
    <w:rsid w:val="00383AC7"/>
    <w:rsid w:val="003859B1"/>
    <w:rsid w:val="003878B2"/>
    <w:rsid w:val="00390AAD"/>
    <w:rsid w:val="00390DAF"/>
    <w:rsid w:val="003914EF"/>
    <w:rsid w:val="003920A8"/>
    <w:rsid w:val="0039345E"/>
    <w:rsid w:val="0039465F"/>
    <w:rsid w:val="00395B51"/>
    <w:rsid w:val="003967F3"/>
    <w:rsid w:val="00396A61"/>
    <w:rsid w:val="00396BC8"/>
    <w:rsid w:val="00396E08"/>
    <w:rsid w:val="00397C42"/>
    <w:rsid w:val="003A0676"/>
    <w:rsid w:val="003A0935"/>
    <w:rsid w:val="003A1A49"/>
    <w:rsid w:val="003A1E50"/>
    <w:rsid w:val="003A2542"/>
    <w:rsid w:val="003A2708"/>
    <w:rsid w:val="003A319D"/>
    <w:rsid w:val="003A48A6"/>
    <w:rsid w:val="003A4CD4"/>
    <w:rsid w:val="003A62FD"/>
    <w:rsid w:val="003A766A"/>
    <w:rsid w:val="003A7D42"/>
    <w:rsid w:val="003B0066"/>
    <w:rsid w:val="003B04F9"/>
    <w:rsid w:val="003B13F9"/>
    <w:rsid w:val="003B16F2"/>
    <w:rsid w:val="003B1754"/>
    <w:rsid w:val="003B2A40"/>
    <w:rsid w:val="003B3CDC"/>
    <w:rsid w:val="003B41E7"/>
    <w:rsid w:val="003B4A5B"/>
    <w:rsid w:val="003B50D7"/>
    <w:rsid w:val="003C0F40"/>
    <w:rsid w:val="003C140C"/>
    <w:rsid w:val="003C28E7"/>
    <w:rsid w:val="003C2B94"/>
    <w:rsid w:val="003C3188"/>
    <w:rsid w:val="003C454F"/>
    <w:rsid w:val="003C4D84"/>
    <w:rsid w:val="003C4F7C"/>
    <w:rsid w:val="003C5359"/>
    <w:rsid w:val="003C6718"/>
    <w:rsid w:val="003C7E6E"/>
    <w:rsid w:val="003D0035"/>
    <w:rsid w:val="003D1259"/>
    <w:rsid w:val="003D15B8"/>
    <w:rsid w:val="003D29C7"/>
    <w:rsid w:val="003D2C3A"/>
    <w:rsid w:val="003D58FE"/>
    <w:rsid w:val="003D5A30"/>
    <w:rsid w:val="003D7031"/>
    <w:rsid w:val="003E0E97"/>
    <w:rsid w:val="003E2B16"/>
    <w:rsid w:val="003E463B"/>
    <w:rsid w:val="003E6022"/>
    <w:rsid w:val="003E7531"/>
    <w:rsid w:val="003F194C"/>
    <w:rsid w:val="003F1BFF"/>
    <w:rsid w:val="003F2373"/>
    <w:rsid w:val="003F23DF"/>
    <w:rsid w:val="003F31A3"/>
    <w:rsid w:val="003F3589"/>
    <w:rsid w:val="003F3E0E"/>
    <w:rsid w:val="003F44C4"/>
    <w:rsid w:val="003F45B9"/>
    <w:rsid w:val="003F4B64"/>
    <w:rsid w:val="003F56A9"/>
    <w:rsid w:val="003F6E1A"/>
    <w:rsid w:val="003F781C"/>
    <w:rsid w:val="0040010E"/>
    <w:rsid w:val="00400154"/>
    <w:rsid w:val="004006FF"/>
    <w:rsid w:val="00401CBE"/>
    <w:rsid w:val="00402FDC"/>
    <w:rsid w:val="00407B54"/>
    <w:rsid w:val="0041083B"/>
    <w:rsid w:val="00411ADC"/>
    <w:rsid w:val="00413D9C"/>
    <w:rsid w:val="00414195"/>
    <w:rsid w:val="0041522D"/>
    <w:rsid w:val="00417637"/>
    <w:rsid w:val="004178A0"/>
    <w:rsid w:val="004178A7"/>
    <w:rsid w:val="004208C6"/>
    <w:rsid w:val="004209CB"/>
    <w:rsid w:val="00420E2F"/>
    <w:rsid w:val="004219CF"/>
    <w:rsid w:val="0042213D"/>
    <w:rsid w:val="004225B4"/>
    <w:rsid w:val="004229B8"/>
    <w:rsid w:val="004236FF"/>
    <w:rsid w:val="00424A80"/>
    <w:rsid w:val="004270DE"/>
    <w:rsid w:val="00427111"/>
    <w:rsid w:val="00427B96"/>
    <w:rsid w:val="00430DA7"/>
    <w:rsid w:val="00432755"/>
    <w:rsid w:val="00432CA1"/>
    <w:rsid w:val="00434083"/>
    <w:rsid w:val="0043474F"/>
    <w:rsid w:val="0043510A"/>
    <w:rsid w:val="00436A56"/>
    <w:rsid w:val="00437908"/>
    <w:rsid w:val="00437AB1"/>
    <w:rsid w:val="004400E2"/>
    <w:rsid w:val="00440F46"/>
    <w:rsid w:val="00441EEC"/>
    <w:rsid w:val="00443137"/>
    <w:rsid w:val="00443F06"/>
    <w:rsid w:val="00444D09"/>
    <w:rsid w:val="0044539A"/>
    <w:rsid w:val="00446D0C"/>
    <w:rsid w:val="00447F56"/>
    <w:rsid w:val="00452053"/>
    <w:rsid w:val="00452CA3"/>
    <w:rsid w:val="00452D22"/>
    <w:rsid w:val="00452D4E"/>
    <w:rsid w:val="00453D58"/>
    <w:rsid w:val="00454FF5"/>
    <w:rsid w:val="00455D6F"/>
    <w:rsid w:val="00456B53"/>
    <w:rsid w:val="00460659"/>
    <w:rsid w:val="004608D4"/>
    <w:rsid w:val="00461B22"/>
    <w:rsid w:val="00462A89"/>
    <w:rsid w:val="00462BE5"/>
    <w:rsid w:val="0046394E"/>
    <w:rsid w:val="0046497A"/>
    <w:rsid w:val="00464FBE"/>
    <w:rsid w:val="00465008"/>
    <w:rsid w:val="0046524E"/>
    <w:rsid w:val="004657CA"/>
    <w:rsid w:val="00465BF9"/>
    <w:rsid w:val="00465EAB"/>
    <w:rsid w:val="00465F06"/>
    <w:rsid w:val="004671B6"/>
    <w:rsid w:val="00467442"/>
    <w:rsid w:val="004677D9"/>
    <w:rsid w:val="0046785A"/>
    <w:rsid w:val="004716B2"/>
    <w:rsid w:val="004726C4"/>
    <w:rsid w:val="004738CB"/>
    <w:rsid w:val="004738E7"/>
    <w:rsid w:val="00473F7F"/>
    <w:rsid w:val="0047567C"/>
    <w:rsid w:val="00475CDF"/>
    <w:rsid w:val="00475D4E"/>
    <w:rsid w:val="004760BD"/>
    <w:rsid w:val="00476A2B"/>
    <w:rsid w:val="00477614"/>
    <w:rsid w:val="00480416"/>
    <w:rsid w:val="00483273"/>
    <w:rsid w:val="00483519"/>
    <w:rsid w:val="004839C4"/>
    <w:rsid w:val="00483CC4"/>
    <w:rsid w:val="00483F60"/>
    <w:rsid w:val="004847BE"/>
    <w:rsid w:val="00485146"/>
    <w:rsid w:val="00486E9E"/>
    <w:rsid w:val="0049034F"/>
    <w:rsid w:val="00490F5D"/>
    <w:rsid w:val="004913D6"/>
    <w:rsid w:val="0049149F"/>
    <w:rsid w:val="004939B3"/>
    <w:rsid w:val="00494923"/>
    <w:rsid w:val="00494A1B"/>
    <w:rsid w:val="00494ADA"/>
    <w:rsid w:val="00495916"/>
    <w:rsid w:val="00495AB9"/>
    <w:rsid w:val="0049617B"/>
    <w:rsid w:val="00497CEA"/>
    <w:rsid w:val="004A05D6"/>
    <w:rsid w:val="004A1DB2"/>
    <w:rsid w:val="004A3145"/>
    <w:rsid w:val="004A5DD4"/>
    <w:rsid w:val="004A6A44"/>
    <w:rsid w:val="004A6F9B"/>
    <w:rsid w:val="004A774D"/>
    <w:rsid w:val="004A786D"/>
    <w:rsid w:val="004B051E"/>
    <w:rsid w:val="004B079D"/>
    <w:rsid w:val="004B2B27"/>
    <w:rsid w:val="004B42F7"/>
    <w:rsid w:val="004B4A27"/>
    <w:rsid w:val="004B4E8B"/>
    <w:rsid w:val="004B723E"/>
    <w:rsid w:val="004B7366"/>
    <w:rsid w:val="004B7481"/>
    <w:rsid w:val="004C0F57"/>
    <w:rsid w:val="004C1104"/>
    <w:rsid w:val="004C1C61"/>
    <w:rsid w:val="004C1D7D"/>
    <w:rsid w:val="004C2269"/>
    <w:rsid w:val="004C2E81"/>
    <w:rsid w:val="004C30F9"/>
    <w:rsid w:val="004C35CE"/>
    <w:rsid w:val="004C3D41"/>
    <w:rsid w:val="004C401C"/>
    <w:rsid w:val="004C5435"/>
    <w:rsid w:val="004C5AE0"/>
    <w:rsid w:val="004C6198"/>
    <w:rsid w:val="004D0017"/>
    <w:rsid w:val="004D015B"/>
    <w:rsid w:val="004D0291"/>
    <w:rsid w:val="004D2820"/>
    <w:rsid w:val="004D53FB"/>
    <w:rsid w:val="004D6193"/>
    <w:rsid w:val="004D6942"/>
    <w:rsid w:val="004D7AF2"/>
    <w:rsid w:val="004E0397"/>
    <w:rsid w:val="004E0EC1"/>
    <w:rsid w:val="004E1B17"/>
    <w:rsid w:val="004E2448"/>
    <w:rsid w:val="004E3319"/>
    <w:rsid w:val="004E38FF"/>
    <w:rsid w:val="004E4E5D"/>
    <w:rsid w:val="004E4FD8"/>
    <w:rsid w:val="004E65E7"/>
    <w:rsid w:val="004F03AF"/>
    <w:rsid w:val="004F0A95"/>
    <w:rsid w:val="004F17DD"/>
    <w:rsid w:val="004F321C"/>
    <w:rsid w:val="004F50F7"/>
    <w:rsid w:val="00500785"/>
    <w:rsid w:val="00500837"/>
    <w:rsid w:val="00504EB1"/>
    <w:rsid w:val="005054A3"/>
    <w:rsid w:val="0050682F"/>
    <w:rsid w:val="00506881"/>
    <w:rsid w:val="00506F30"/>
    <w:rsid w:val="00507039"/>
    <w:rsid w:val="005077ED"/>
    <w:rsid w:val="00507A40"/>
    <w:rsid w:val="00510216"/>
    <w:rsid w:val="005106AD"/>
    <w:rsid w:val="00510B44"/>
    <w:rsid w:val="0051225F"/>
    <w:rsid w:val="005126AA"/>
    <w:rsid w:val="00513155"/>
    <w:rsid w:val="0051332F"/>
    <w:rsid w:val="00513828"/>
    <w:rsid w:val="0051490E"/>
    <w:rsid w:val="00516051"/>
    <w:rsid w:val="00516C16"/>
    <w:rsid w:val="005170B6"/>
    <w:rsid w:val="00520C4F"/>
    <w:rsid w:val="00521A81"/>
    <w:rsid w:val="00521EEA"/>
    <w:rsid w:val="00521F47"/>
    <w:rsid w:val="00524709"/>
    <w:rsid w:val="005248C1"/>
    <w:rsid w:val="005250DD"/>
    <w:rsid w:val="005267B9"/>
    <w:rsid w:val="00526F54"/>
    <w:rsid w:val="005271D3"/>
    <w:rsid w:val="00530027"/>
    <w:rsid w:val="005304C1"/>
    <w:rsid w:val="00532B3E"/>
    <w:rsid w:val="00537A63"/>
    <w:rsid w:val="00537A8C"/>
    <w:rsid w:val="005405EE"/>
    <w:rsid w:val="00541038"/>
    <w:rsid w:val="00541221"/>
    <w:rsid w:val="0054185C"/>
    <w:rsid w:val="00542B13"/>
    <w:rsid w:val="005433AC"/>
    <w:rsid w:val="0054420E"/>
    <w:rsid w:val="0054526E"/>
    <w:rsid w:val="00547650"/>
    <w:rsid w:val="00550897"/>
    <w:rsid w:val="00552000"/>
    <w:rsid w:val="00554636"/>
    <w:rsid w:val="005548F1"/>
    <w:rsid w:val="00555EF4"/>
    <w:rsid w:val="0055625A"/>
    <w:rsid w:val="005574F8"/>
    <w:rsid w:val="00560B07"/>
    <w:rsid w:val="00561C34"/>
    <w:rsid w:val="0056437E"/>
    <w:rsid w:val="0056487B"/>
    <w:rsid w:val="00564EEB"/>
    <w:rsid w:val="0057046F"/>
    <w:rsid w:val="00571998"/>
    <w:rsid w:val="00571A47"/>
    <w:rsid w:val="0057228E"/>
    <w:rsid w:val="005726E0"/>
    <w:rsid w:val="00572AE2"/>
    <w:rsid w:val="00572D4B"/>
    <w:rsid w:val="005749BA"/>
    <w:rsid w:val="00577F90"/>
    <w:rsid w:val="00580AC4"/>
    <w:rsid w:val="00582168"/>
    <w:rsid w:val="005823B0"/>
    <w:rsid w:val="00582EC2"/>
    <w:rsid w:val="00583838"/>
    <w:rsid w:val="0058440D"/>
    <w:rsid w:val="00584E20"/>
    <w:rsid w:val="00587F30"/>
    <w:rsid w:val="00590A9B"/>
    <w:rsid w:val="005913A9"/>
    <w:rsid w:val="00591D3F"/>
    <w:rsid w:val="005924DB"/>
    <w:rsid w:val="00592FD8"/>
    <w:rsid w:val="0059730D"/>
    <w:rsid w:val="00597B28"/>
    <w:rsid w:val="005A094B"/>
    <w:rsid w:val="005A1488"/>
    <w:rsid w:val="005A1AD9"/>
    <w:rsid w:val="005A2836"/>
    <w:rsid w:val="005A44C4"/>
    <w:rsid w:val="005A5A6A"/>
    <w:rsid w:val="005A6016"/>
    <w:rsid w:val="005A6059"/>
    <w:rsid w:val="005A7682"/>
    <w:rsid w:val="005A7BA5"/>
    <w:rsid w:val="005B015B"/>
    <w:rsid w:val="005B1DB4"/>
    <w:rsid w:val="005B2C89"/>
    <w:rsid w:val="005B4CE0"/>
    <w:rsid w:val="005B5C28"/>
    <w:rsid w:val="005C1A1B"/>
    <w:rsid w:val="005C1DA5"/>
    <w:rsid w:val="005C1E42"/>
    <w:rsid w:val="005C225A"/>
    <w:rsid w:val="005C3463"/>
    <w:rsid w:val="005D1328"/>
    <w:rsid w:val="005D1AF2"/>
    <w:rsid w:val="005D20D0"/>
    <w:rsid w:val="005D26A5"/>
    <w:rsid w:val="005D285A"/>
    <w:rsid w:val="005D6972"/>
    <w:rsid w:val="005D77EE"/>
    <w:rsid w:val="005E031E"/>
    <w:rsid w:val="005E1580"/>
    <w:rsid w:val="005E302D"/>
    <w:rsid w:val="005E3772"/>
    <w:rsid w:val="005E4DB2"/>
    <w:rsid w:val="005E517A"/>
    <w:rsid w:val="005E5FC1"/>
    <w:rsid w:val="005E7C75"/>
    <w:rsid w:val="005E7EDD"/>
    <w:rsid w:val="005F0407"/>
    <w:rsid w:val="005F0AB3"/>
    <w:rsid w:val="005F10FC"/>
    <w:rsid w:val="005F1540"/>
    <w:rsid w:val="005F31B4"/>
    <w:rsid w:val="005F3A8F"/>
    <w:rsid w:val="005F58DB"/>
    <w:rsid w:val="005F6557"/>
    <w:rsid w:val="005F6B51"/>
    <w:rsid w:val="005F75BF"/>
    <w:rsid w:val="005F7F70"/>
    <w:rsid w:val="0060077B"/>
    <w:rsid w:val="00600FD8"/>
    <w:rsid w:val="006010B5"/>
    <w:rsid w:val="00601F2C"/>
    <w:rsid w:val="00602425"/>
    <w:rsid w:val="0060265E"/>
    <w:rsid w:val="00602AD9"/>
    <w:rsid w:val="00605C24"/>
    <w:rsid w:val="00606491"/>
    <w:rsid w:val="00606AC2"/>
    <w:rsid w:val="00607583"/>
    <w:rsid w:val="00607685"/>
    <w:rsid w:val="00607D17"/>
    <w:rsid w:val="00610204"/>
    <w:rsid w:val="00611E98"/>
    <w:rsid w:val="006146B3"/>
    <w:rsid w:val="00614CE1"/>
    <w:rsid w:val="00614CF6"/>
    <w:rsid w:val="00614D47"/>
    <w:rsid w:val="00615A5D"/>
    <w:rsid w:val="00615DFC"/>
    <w:rsid w:val="00616845"/>
    <w:rsid w:val="00616853"/>
    <w:rsid w:val="00616C02"/>
    <w:rsid w:val="00616DA9"/>
    <w:rsid w:val="006171CB"/>
    <w:rsid w:val="006173B6"/>
    <w:rsid w:val="00617892"/>
    <w:rsid w:val="0062072C"/>
    <w:rsid w:val="00620ABF"/>
    <w:rsid w:val="00621220"/>
    <w:rsid w:val="0062308F"/>
    <w:rsid w:val="00623412"/>
    <w:rsid w:val="00623AAD"/>
    <w:rsid w:val="00624C33"/>
    <w:rsid w:val="006255CA"/>
    <w:rsid w:val="0062593F"/>
    <w:rsid w:val="006262B9"/>
    <w:rsid w:val="00627653"/>
    <w:rsid w:val="00630918"/>
    <w:rsid w:val="00631D0F"/>
    <w:rsid w:val="0063440C"/>
    <w:rsid w:val="00637A41"/>
    <w:rsid w:val="006402D2"/>
    <w:rsid w:val="0064240D"/>
    <w:rsid w:val="006438FA"/>
    <w:rsid w:val="00643B17"/>
    <w:rsid w:val="00644E47"/>
    <w:rsid w:val="00644F97"/>
    <w:rsid w:val="00645BFB"/>
    <w:rsid w:val="006467E2"/>
    <w:rsid w:val="00647710"/>
    <w:rsid w:val="006506CB"/>
    <w:rsid w:val="006512A6"/>
    <w:rsid w:val="006531F5"/>
    <w:rsid w:val="00654744"/>
    <w:rsid w:val="00656CD0"/>
    <w:rsid w:val="00657BEA"/>
    <w:rsid w:val="00660C20"/>
    <w:rsid w:val="00660E17"/>
    <w:rsid w:val="00661989"/>
    <w:rsid w:val="00664555"/>
    <w:rsid w:val="0066573E"/>
    <w:rsid w:val="0066577F"/>
    <w:rsid w:val="00665F4D"/>
    <w:rsid w:val="006667C7"/>
    <w:rsid w:val="0067029A"/>
    <w:rsid w:val="00670CDD"/>
    <w:rsid w:val="006712EE"/>
    <w:rsid w:val="00671678"/>
    <w:rsid w:val="006718B8"/>
    <w:rsid w:val="00672595"/>
    <w:rsid w:val="00673967"/>
    <w:rsid w:val="0067396C"/>
    <w:rsid w:val="0067429B"/>
    <w:rsid w:val="0067614B"/>
    <w:rsid w:val="006766A9"/>
    <w:rsid w:val="00676843"/>
    <w:rsid w:val="00676E4E"/>
    <w:rsid w:val="0068096B"/>
    <w:rsid w:val="00680AF4"/>
    <w:rsid w:val="00680B0E"/>
    <w:rsid w:val="00680C63"/>
    <w:rsid w:val="006850DF"/>
    <w:rsid w:val="00685174"/>
    <w:rsid w:val="00685A35"/>
    <w:rsid w:val="0068746C"/>
    <w:rsid w:val="006878CF"/>
    <w:rsid w:val="006902A4"/>
    <w:rsid w:val="00690986"/>
    <w:rsid w:val="00692833"/>
    <w:rsid w:val="006928FB"/>
    <w:rsid w:val="00692952"/>
    <w:rsid w:val="00692DEB"/>
    <w:rsid w:val="0069541B"/>
    <w:rsid w:val="00696DA2"/>
    <w:rsid w:val="006A1AF9"/>
    <w:rsid w:val="006A2020"/>
    <w:rsid w:val="006A27E8"/>
    <w:rsid w:val="006A3285"/>
    <w:rsid w:val="006B04B4"/>
    <w:rsid w:val="006B1353"/>
    <w:rsid w:val="006B2031"/>
    <w:rsid w:val="006B409D"/>
    <w:rsid w:val="006B61F0"/>
    <w:rsid w:val="006B76F8"/>
    <w:rsid w:val="006B79BD"/>
    <w:rsid w:val="006C0122"/>
    <w:rsid w:val="006C01AA"/>
    <w:rsid w:val="006C2B3C"/>
    <w:rsid w:val="006C2D0A"/>
    <w:rsid w:val="006C3415"/>
    <w:rsid w:val="006C351C"/>
    <w:rsid w:val="006C4FF8"/>
    <w:rsid w:val="006C501F"/>
    <w:rsid w:val="006C5DA8"/>
    <w:rsid w:val="006C6557"/>
    <w:rsid w:val="006C68A1"/>
    <w:rsid w:val="006C76ED"/>
    <w:rsid w:val="006C7946"/>
    <w:rsid w:val="006D1118"/>
    <w:rsid w:val="006D14B0"/>
    <w:rsid w:val="006D175D"/>
    <w:rsid w:val="006D1A4A"/>
    <w:rsid w:val="006D1A65"/>
    <w:rsid w:val="006D1FC6"/>
    <w:rsid w:val="006D393F"/>
    <w:rsid w:val="006D3FC6"/>
    <w:rsid w:val="006D4EED"/>
    <w:rsid w:val="006D4F28"/>
    <w:rsid w:val="006D658E"/>
    <w:rsid w:val="006D6904"/>
    <w:rsid w:val="006D6D45"/>
    <w:rsid w:val="006D6E87"/>
    <w:rsid w:val="006D70E9"/>
    <w:rsid w:val="006E028C"/>
    <w:rsid w:val="006E110C"/>
    <w:rsid w:val="006E25B8"/>
    <w:rsid w:val="006E3054"/>
    <w:rsid w:val="006E4276"/>
    <w:rsid w:val="006F07FC"/>
    <w:rsid w:val="006F0CDB"/>
    <w:rsid w:val="006F1254"/>
    <w:rsid w:val="006F2494"/>
    <w:rsid w:val="006F4976"/>
    <w:rsid w:val="006F55B9"/>
    <w:rsid w:val="006F5A9F"/>
    <w:rsid w:val="006F5EAB"/>
    <w:rsid w:val="006F6628"/>
    <w:rsid w:val="006F6CE9"/>
    <w:rsid w:val="006F7148"/>
    <w:rsid w:val="00701735"/>
    <w:rsid w:val="00701B21"/>
    <w:rsid w:val="00702401"/>
    <w:rsid w:val="007048E2"/>
    <w:rsid w:val="00705332"/>
    <w:rsid w:val="00705DF7"/>
    <w:rsid w:val="0070768F"/>
    <w:rsid w:val="00710776"/>
    <w:rsid w:val="00712AF0"/>
    <w:rsid w:val="007132F6"/>
    <w:rsid w:val="00714395"/>
    <w:rsid w:val="00714449"/>
    <w:rsid w:val="00714D39"/>
    <w:rsid w:val="00715164"/>
    <w:rsid w:val="00715FA7"/>
    <w:rsid w:val="00717023"/>
    <w:rsid w:val="00720CDC"/>
    <w:rsid w:val="00722AAF"/>
    <w:rsid w:val="00723E16"/>
    <w:rsid w:val="00724138"/>
    <w:rsid w:val="0072419D"/>
    <w:rsid w:val="00726AB6"/>
    <w:rsid w:val="00733D14"/>
    <w:rsid w:val="007344EF"/>
    <w:rsid w:val="007356C4"/>
    <w:rsid w:val="00735B99"/>
    <w:rsid w:val="00740995"/>
    <w:rsid w:val="0074294F"/>
    <w:rsid w:val="00742BFF"/>
    <w:rsid w:val="00743185"/>
    <w:rsid w:val="007434CD"/>
    <w:rsid w:val="00743868"/>
    <w:rsid w:val="00744E6C"/>
    <w:rsid w:val="00745B7F"/>
    <w:rsid w:val="00746F2D"/>
    <w:rsid w:val="00747249"/>
    <w:rsid w:val="00752DF6"/>
    <w:rsid w:val="00753C12"/>
    <w:rsid w:val="00753E33"/>
    <w:rsid w:val="00754906"/>
    <w:rsid w:val="00754C53"/>
    <w:rsid w:val="007553C0"/>
    <w:rsid w:val="00756575"/>
    <w:rsid w:val="00757425"/>
    <w:rsid w:val="00760BB3"/>
    <w:rsid w:val="007611CC"/>
    <w:rsid w:val="00761AED"/>
    <w:rsid w:val="00762472"/>
    <w:rsid w:val="00763639"/>
    <w:rsid w:val="0076489B"/>
    <w:rsid w:val="00767CEC"/>
    <w:rsid w:val="007704DC"/>
    <w:rsid w:val="00770BE2"/>
    <w:rsid w:val="00770CEA"/>
    <w:rsid w:val="007713B8"/>
    <w:rsid w:val="00771921"/>
    <w:rsid w:val="0077371F"/>
    <w:rsid w:val="00774D9D"/>
    <w:rsid w:val="0077536B"/>
    <w:rsid w:val="0077655F"/>
    <w:rsid w:val="007766EF"/>
    <w:rsid w:val="00776924"/>
    <w:rsid w:val="00776C2D"/>
    <w:rsid w:val="0078219E"/>
    <w:rsid w:val="00782F1B"/>
    <w:rsid w:val="007831AF"/>
    <w:rsid w:val="007832D3"/>
    <w:rsid w:val="007832F4"/>
    <w:rsid w:val="00784CDE"/>
    <w:rsid w:val="0078512E"/>
    <w:rsid w:val="007863B6"/>
    <w:rsid w:val="00786E20"/>
    <w:rsid w:val="0078768F"/>
    <w:rsid w:val="00790600"/>
    <w:rsid w:val="00792BCD"/>
    <w:rsid w:val="00793DAA"/>
    <w:rsid w:val="00795193"/>
    <w:rsid w:val="00795B5E"/>
    <w:rsid w:val="00795BFF"/>
    <w:rsid w:val="007964DC"/>
    <w:rsid w:val="007975AC"/>
    <w:rsid w:val="007A0D88"/>
    <w:rsid w:val="007A2C56"/>
    <w:rsid w:val="007A4BB4"/>
    <w:rsid w:val="007A4C51"/>
    <w:rsid w:val="007A56D1"/>
    <w:rsid w:val="007A60D8"/>
    <w:rsid w:val="007A6223"/>
    <w:rsid w:val="007A6B0F"/>
    <w:rsid w:val="007A720C"/>
    <w:rsid w:val="007B0084"/>
    <w:rsid w:val="007B08FA"/>
    <w:rsid w:val="007B0AA8"/>
    <w:rsid w:val="007B1D6D"/>
    <w:rsid w:val="007B25A5"/>
    <w:rsid w:val="007B345D"/>
    <w:rsid w:val="007B4216"/>
    <w:rsid w:val="007B423A"/>
    <w:rsid w:val="007B4982"/>
    <w:rsid w:val="007B4B9B"/>
    <w:rsid w:val="007B5CFE"/>
    <w:rsid w:val="007B797C"/>
    <w:rsid w:val="007C0084"/>
    <w:rsid w:val="007C1546"/>
    <w:rsid w:val="007C1677"/>
    <w:rsid w:val="007C42A5"/>
    <w:rsid w:val="007C4CE3"/>
    <w:rsid w:val="007C4E2F"/>
    <w:rsid w:val="007C5774"/>
    <w:rsid w:val="007C580D"/>
    <w:rsid w:val="007C6CCE"/>
    <w:rsid w:val="007D13ED"/>
    <w:rsid w:val="007D1CCF"/>
    <w:rsid w:val="007D2390"/>
    <w:rsid w:val="007D47BA"/>
    <w:rsid w:val="007D487A"/>
    <w:rsid w:val="007D4AD0"/>
    <w:rsid w:val="007D4F24"/>
    <w:rsid w:val="007D5627"/>
    <w:rsid w:val="007D71D3"/>
    <w:rsid w:val="007D7365"/>
    <w:rsid w:val="007D75C8"/>
    <w:rsid w:val="007E143B"/>
    <w:rsid w:val="007E2996"/>
    <w:rsid w:val="007E432A"/>
    <w:rsid w:val="007E5923"/>
    <w:rsid w:val="007E60B1"/>
    <w:rsid w:val="007E6586"/>
    <w:rsid w:val="007E7259"/>
    <w:rsid w:val="007F54D7"/>
    <w:rsid w:val="007F6CDA"/>
    <w:rsid w:val="007F7817"/>
    <w:rsid w:val="00802456"/>
    <w:rsid w:val="00802A2F"/>
    <w:rsid w:val="00805F24"/>
    <w:rsid w:val="008071CC"/>
    <w:rsid w:val="008107AC"/>
    <w:rsid w:val="008112F4"/>
    <w:rsid w:val="008117F7"/>
    <w:rsid w:val="00811C17"/>
    <w:rsid w:val="00811E33"/>
    <w:rsid w:val="00812927"/>
    <w:rsid w:val="0081330D"/>
    <w:rsid w:val="0081350C"/>
    <w:rsid w:val="0081482D"/>
    <w:rsid w:val="00814838"/>
    <w:rsid w:val="00814D5E"/>
    <w:rsid w:val="008156B8"/>
    <w:rsid w:val="00815F67"/>
    <w:rsid w:val="00817E90"/>
    <w:rsid w:val="00820266"/>
    <w:rsid w:val="00820AA1"/>
    <w:rsid w:val="00820FA1"/>
    <w:rsid w:val="00821337"/>
    <w:rsid w:val="00821381"/>
    <w:rsid w:val="008213F4"/>
    <w:rsid w:val="008214A3"/>
    <w:rsid w:val="008226F9"/>
    <w:rsid w:val="00822AA9"/>
    <w:rsid w:val="00823E83"/>
    <w:rsid w:val="00823E8C"/>
    <w:rsid w:val="0082702A"/>
    <w:rsid w:val="00827A9E"/>
    <w:rsid w:val="00830319"/>
    <w:rsid w:val="00831481"/>
    <w:rsid w:val="00833D77"/>
    <w:rsid w:val="00835AF4"/>
    <w:rsid w:val="008421DA"/>
    <w:rsid w:val="00842706"/>
    <w:rsid w:val="00842C32"/>
    <w:rsid w:val="0084302B"/>
    <w:rsid w:val="00846766"/>
    <w:rsid w:val="008467F3"/>
    <w:rsid w:val="00847042"/>
    <w:rsid w:val="00847378"/>
    <w:rsid w:val="00847CC7"/>
    <w:rsid w:val="00847DC0"/>
    <w:rsid w:val="00847DF1"/>
    <w:rsid w:val="0085022C"/>
    <w:rsid w:val="00850525"/>
    <w:rsid w:val="00850D92"/>
    <w:rsid w:val="00850F3C"/>
    <w:rsid w:val="00851901"/>
    <w:rsid w:val="00852323"/>
    <w:rsid w:val="00852FEE"/>
    <w:rsid w:val="008530A7"/>
    <w:rsid w:val="00853D1F"/>
    <w:rsid w:val="00853D65"/>
    <w:rsid w:val="0086065F"/>
    <w:rsid w:val="00860B28"/>
    <w:rsid w:val="00861473"/>
    <w:rsid w:val="00861B5F"/>
    <w:rsid w:val="00865235"/>
    <w:rsid w:val="008658F4"/>
    <w:rsid w:val="00865B7C"/>
    <w:rsid w:val="00867898"/>
    <w:rsid w:val="008708E5"/>
    <w:rsid w:val="00872C13"/>
    <w:rsid w:val="008758C9"/>
    <w:rsid w:val="00875FF2"/>
    <w:rsid w:val="0087721F"/>
    <w:rsid w:val="00877C44"/>
    <w:rsid w:val="0088006A"/>
    <w:rsid w:val="00881726"/>
    <w:rsid w:val="008822B4"/>
    <w:rsid w:val="0088338F"/>
    <w:rsid w:val="008839B8"/>
    <w:rsid w:val="008867C1"/>
    <w:rsid w:val="008873AD"/>
    <w:rsid w:val="00887730"/>
    <w:rsid w:val="00890C9F"/>
    <w:rsid w:val="00890F11"/>
    <w:rsid w:val="0089124B"/>
    <w:rsid w:val="00891773"/>
    <w:rsid w:val="008924C9"/>
    <w:rsid w:val="00892E29"/>
    <w:rsid w:val="008935D0"/>
    <w:rsid w:val="0089372F"/>
    <w:rsid w:val="008945A4"/>
    <w:rsid w:val="00894B38"/>
    <w:rsid w:val="00894E7B"/>
    <w:rsid w:val="00895260"/>
    <w:rsid w:val="00895776"/>
    <w:rsid w:val="00895AFE"/>
    <w:rsid w:val="008A0758"/>
    <w:rsid w:val="008A080E"/>
    <w:rsid w:val="008A274D"/>
    <w:rsid w:val="008A2EB0"/>
    <w:rsid w:val="008A2EB7"/>
    <w:rsid w:val="008A4B5E"/>
    <w:rsid w:val="008A548E"/>
    <w:rsid w:val="008A5498"/>
    <w:rsid w:val="008A70CE"/>
    <w:rsid w:val="008A7523"/>
    <w:rsid w:val="008A760D"/>
    <w:rsid w:val="008A7822"/>
    <w:rsid w:val="008B024F"/>
    <w:rsid w:val="008B1B79"/>
    <w:rsid w:val="008B28A4"/>
    <w:rsid w:val="008B2EF6"/>
    <w:rsid w:val="008B3B4A"/>
    <w:rsid w:val="008B3CC5"/>
    <w:rsid w:val="008B5610"/>
    <w:rsid w:val="008B58BC"/>
    <w:rsid w:val="008C023D"/>
    <w:rsid w:val="008C0449"/>
    <w:rsid w:val="008C05B8"/>
    <w:rsid w:val="008C08DB"/>
    <w:rsid w:val="008C2C31"/>
    <w:rsid w:val="008C57CB"/>
    <w:rsid w:val="008C70F6"/>
    <w:rsid w:val="008D09DB"/>
    <w:rsid w:val="008D1513"/>
    <w:rsid w:val="008D1B29"/>
    <w:rsid w:val="008D2040"/>
    <w:rsid w:val="008D2EA8"/>
    <w:rsid w:val="008D34C8"/>
    <w:rsid w:val="008D3C6B"/>
    <w:rsid w:val="008D3E28"/>
    <w:rsid w:val="008D45D6"/>
    <w:rsid w:val="008D4A60"/>
    <w:rsid w:val="008D4B33"/>
    <w:rsid w:val="008D544F"/>
    <w:rsid w:val="008D7251"/>
    <w:rsid w:val="008D73C3"/>
    <w:rsid w:val="008E03F8"/>
    <w:rsid w:val="008E04AB"/>
    <w:rsid w:val="008E3596"/>
    <w:rsid w:val="008E3844"/>
    <w:rsid w:val="008E5BBA"/>
    <w:rsid w:val="008E6ADB"/>
    <w:rsid w:val="008E7544"/>
    <w:rsid w:val="008E7608"/>
    <w:rsid w:val="008E784F"/>
    <w:rsid w:val="008E7F0C"/>
    <w:rsid w:val="008F097B"/>
    <w:rsid w:val="008F178B"/>
    <w:rsid w:val="008F2B1B"/>
    <w:rsid w:val="008F6006"/>
    <w:rsid w:val="008F633D"/>
    <w:rsid w:val="008F6877"/>
    <w:rsid w:val="0090027F"/>
    <w:rsid w:val="00901452"/>
    <w:rsid w:val="0090328E"/>
    <w:rsid w:val="009033BA"/>
    <w:rsid w:val="00905594"/>
    <w:rsid w:val="0090620B"/>
    <w:rsid w:val="00906219"/>
    <w:rsid w:val="00906603"/>
    <w:rsid w:val="00906A42"/>
    <w:rsid w:val="009077F0"/>
    <w:rsid w:val="00910FE8"/>
    <w:rsid w:val="009138B9"/>
    <w:rsid w:val="009138BE"/>
    <w:rsid w:val="009138D4"/>
    <w:rsid w:val="00914CA3"/>
    <w:rsid w:val="00915027"/>
    <w:rsid w:val="00915DCF"/>
    <w:rsid w:val="00915F22"/>
    <w:rsid w:val="009161AA"/>
    <w:rsid w:val="00917487"/>
    <w:rsid w:val="00920510"/>
    <w:rsid w:val="00920F1A"/>
    <w:rsid w:val="009230C3"/>
    <w:rsid w:val="00923BEB"/>
    <w:rsid w:val="00925B47"/>
    <w:rsid w:val="00925F0E"/>
    <w:rsid w:val="0093077B"/>
    <w:rsid w:val="00932C3B"/>
    <w:rsid w:val="00934811"/>
    <w:rsid w:val="00935A69"/>
    <w:rsid w:val="00940458"/>
    <w:rsid w:val="009419C2"/>
    <w:rsid w:val="00941C2C"/>
    <w:rsid w:val="009426F6"/>
    <w:rsid w:val="009428BC"/>
    <w:rsid w:val="00944D2A"/>
    <w:rsid w:val="00944E73"/>
    <w:rsid w:val="00945E8F"/>
    <w:rsid w:val="00947186"/>
    <w:rsid w:val="00947A14"/>
    <w:rsid w:val="00947C51"/>
    <w:rsid w:val="009500D6"/>
    <w:rsid w:val="00952D4E"/>
    <w:rsid w:val="00953E8E"/>
    <w:rsid w:val="00954676"/>
    <w:rsid w:val="0095514D"/>
    <w:rsid w:val="00955DC2"/>
    <w:rsid w:val="0095667C"/>
    <w:rsid w:val="009568A5"/>
    <w:rsid w:val="009570EA"/>
    <w:rsid w:val="00957F97"/>
    <w:rsid w:val="00960AED"/>
    <w:rsid w:val="009630AF"/>
    <w:rsid w:val="009644F3"/>
    <w:rsid w:val="00965FB7"/>
    <w:rsid w:val="009721D1"/>
    <w:rsid w:val="00972F50"/>
    <w:rsid w:val="009744D5"/>
    <w:rsid w:val="0097493A"/>
    <w:rsid w:val="009769BD"/>
    <w:rsid w:val="00977292"/>
    <w:rsid w:val="00977D58"/>
    <w:rsid w:val="009815EA"/>
    <w:rsid w:val="00984FAC"/>
    <w:rsid w:val="00985A76"/>
    <w:rsid w:val="00985DF2"/>
    <w:rsid w:val="0098623D"/>
    <w:rsid w:val="00986A1A"/>
    <w:rsid w:val="00986FE5"/>
    <w:rsid w:val="0098757D"/>
    <w:rsid w:val="00987FBC"/>
    <w:rsid w:val="00991E0C"/>
    <w:rsid w:val="00992652"/>
    <w:rsid w:val="00992A4B"/>
    <w:rsid w:val="00992EE3"/>
    <w:rsid w:val="00993249"/>
    <w:rsid w:val="00993C20"/>
    <w:rsid w:val="00993D39"/>
    <w:rsid w:val="009945AE"/>
    <w:rsid w:val="009961CC"/>
    <w:rsid w:val="00996BAC"/>
    <w:rsid w:val="009A012E"/>
    <w:rsid w:val="009A0D87"/>
    <w:rsid w:val="009A2181"/>
    <w:rsid w:val="009A244A"/>
    <w:rsid w:val="009A2642"/>
    <w:rsid w:val="009A27A5"/>
    <w:rsid w:val="009A3502"/>
    <w:rsid w:val="009A5370"/>
    <w:rsid w:val="009A55D9"/>
    <w:rsid w:val="009A680E"/>
    <w:rsid w:val="009A71B7"/>
    <w:rsid w:val="009A758E"/>
    <w:rsid w:val="009A7F00"/>
    <w:rsid w:val="009B0C1A"/>
    <w:rsid w:val="009B1B3C"/>
    <w:rsid w:val="009B2C1B"/>
    <w:rsid w:val="009B2E20"/>
    <w:rsid w:val="009B34E2"/>
    <w:rsid w:val="009B4039"/>
    <w:rsid w:val="009B435F"/>
    <w:rsid w:val="009B5374"/>
    <w:rsid w:val="009B6CFA"/>
    <w:rsid w:val="009B7D20"/>
    <w:rsid w:val="009C0F56"/>
    <w:rsid w:val="009C13E6"/>
    <w:rsid w:val="009C2574"/>
    <w:rsid w:val="009C2B1B"/>
    <w:rsid w:val="009C345E"/>
    <w:rsid w:val="009C3C1E"/>
    <w:rsid w:val="009C4C49"/>
    <w:rsid w:val="009C599A"/>
    <w:rsid w:val="009D09CF"/>
    <w:rsid w:val="009D170A"/>
    <w:rsid w:val="009D1A20"/>
    <w:rsid w:val="009D1E8F"/>
    <w:rsid w:val="009D24D8"/>
    <w:rsid w:val="009D2B7C"/>
    <w:rsid w:val="009D2E08"/>
    <w:rsid w:val="009D7D69"/>
    <w:rsid w:val="009E07B4"/>
    <w:rsid w:val="009E3BED"/>
    <w:rsid w:val="009E41BC"/>
    <w:rsid w:val="009E52F4"/>
    <w:rsid w:val="009E57E6"/>
    <w:rsid w:val="009E611D"/>
    <w:rsid w:val="009E6932"/>
    <w:rsid w:val="009E7CAD"/>
    <w:rsid w:val="009F0CAE"/>
    <w:rsid w:val="009F0D18"/>
    <w:rsid w:val="009F1673"/>
    <w:rsid w:val="009F2DF6"/>
    <w:rsid w:val="009F387C"/>
    <w:rsid w:val="009F3A38"/>
    <w:rsid w:val="009F409A"/>
    <w:rsid w:val="009F4FDA"/>
    <w:rsid w:val="009F50F1"/>
    <w:rsid w:val="009F5CAE"/>
    <w:rsid w:val="009F61AD"/>
    <w:rsid w:val="009F62A1"/>
    <w:rsid w:val="009F74BB"/>
    <w:rsid w:val="009F7855"/>
    <w:rsid w:val="009F792E"/>
    <w:rsid w:val="00A0017C"/>
    <w:rsid w:val="00A02CAB"/>
    <w:rsid w:val="00A04C43"/>
    <w:rsid w:val="00A04F0A"/>
    <w:rsid w:val="00A05EBF"/>
    <w:rsid w:val="00A10732"/>
    <w:rsid w:val="00A111FC"/>
    <w:rsid w:val="00A11C9C"/>
    <w:rsid w:val="00A12882"/>
    <w:rsid w:val="00A12D7A"/>
    <w:rsid w:val="00A138AC"/>
    <w:rsid w:val="00A14E46"/>
    <w:rsid w:val="00A16AB7"/>
    <w:rsid w:val="00A179F3"/>
    <w:rsid w:val="00A2236C"/>
    <w:rsid w:val="00A22D1C"/>
    <w:rsid w:val="00A23122"/>
    <w:rsid w:val="00A23184"/>
    <w:rsid w:val="00A2452F"/>
    <w:rsid w:val="00A260B5"/>
    <w:rsid w:val="00A266AE"/>
    <w:rsid w:val="00A26EEF"/>
    <w:rsid w:val="00A272B9"/>
    <w:rsid w:val="00A3012E"/>
    <w:rsid w:val="00A305EE"/>
    <w:rsid w:val="00A316DF"/>
    <w:rsid w:val="00A31E4E"/>
    <w:rsid w:val="00A321E6"/>
    <w:rsid w:val="00A356F4"/>
    <w:rsid w:val="00A35E0A"/>
    <w:rsid w:val="00A403D9"/>
    <w:rsid w:val="00A41157"/>
    <w:rsid w:val="00A4269F"/>
    <w:rsid w:val="00A42D52"/>
    <w:rsid w:val="00A45822"/>
    <w:rsid w:val="00A47CDF"/>
    <w:rsid w:val="00A47DBD"/>
    <w:rsid w:val="00A47DCD"/>
    <w:rsid w:val="00A50E64"/>
    <w:rsid w:val="00A52593"/>
    <w:rsid w:val="00A550FA"/>
    <w:rsid w:val="00A62299"/>
    <w:rsid w:val="00A6261B"/>
    <w:rsid w:val="00A631B2"/>
    <w:rsid w:val="00A639DF"/>
    <w:rsid w:val="00A63BB5"/>
    <w:rsid w:val="00A649DA"/>
    <w:rsid w:val="00A6541B"/>
    <w:rsid w:val="00A65FAD"/>
    <w:rsid w:val="00A7019F"/>
    <w:rsid w:val="00A7060F"/>
    <w:rsid w:val="00A70A48"/>
    <w:rsid w:val="00A70CE6"/>
    <w:rsid w:val="00A71DB3"/>
    <w:rsid w:val="00A72157"/>
    <w:rsid w:val="00A723FD"/>
    <w:rsid w:val="00A72629"/>
    <w:rsid w:val="00A72755"/>
    <w:rsid w:val="00A72E7E"/>
    <w:rsid w:val="00A74CF0"/>
    <w:rsid w:val="00A74E75"/>
    <w:rsid w:val="00A75A67"/>
    <w:rsid w:val="00A7615F"/>
    <w:rsid w:val="00A803DD"/>
    <w:rsid w:val="00A81473"/>
    <w:rsid w:val="00A827AB"/>
    <w:rsid w:val="00A82B46"/>
    <w:rsid w:val="00A82CC3"/>
    <w:rsid w:val="00A8307D"/>
    <w:rsid w:val="00A83D5E"/>
    <w:rsid w:val="00A84C8B"/>
    <w:rsid w:val="00A84F27"/>
    <w:rsid w:val="00A859EE"/>
    <w:rsid w:val="00A85F24"/>
    <w:rsid w:val="00A86852"/>
    <w:rsid w:val="00A874F7"/>
    <w:rsid w:val="00A87D80"/>
    <w:rsid w:val="00A90301"/>
    <w:rsid w:val="00A91A67"/>
    <w:rsid w:val="00A91AAD"/>
    <w:rsid w:val="00A93306"/>
    <w:rsid w:val="00A957CA"/>
    <w:rsid w:val="00A96CBC"/>
    <w:rsid w:val="00AA0476"/>
    <w:rsid w:val="00AA11C6"/>
    <w:rsid w:val="00AA288A"/>
    <w:rsid w:val="00AA3664"/>
    <w:rsid w:val="00AA4057"/>
    <w:rsid w:val="00AA452D"/>
    <w:rsid w:val="00AA5128"/>
    <w:rsid w:val="00AA5A85"/>
    <w:rsid w:val="00AA5CEF"/>
    <w:rsid w:val="00AA5DB8"/>
    <w:rsid w:val="00AA7998"/>
    <w:rsid w:val="00AB050D"/>
    <w:rsid w:val="00AB0C46"/>
    <w:rsid w:val="00AB17F8"/>
    <w:rsid w:val="00AB1EF1"/>
    <w:rsid w:val="00AB2872"/>
    <w:rsid w:val="00AB399F"/>
    <w:rsid w:val="00AB4C7A"/>
    <w:rsid w:val="00AB666C"/>
    <w:rsid w:val="00AB7463"/>
    <w:rsid w:val="00AB764E"/>
    <w:rsid w:val="00AC0759"/>
    <w:rsid w:val="00AC1138"/>
    <w:rsid w:val="00AC21BC"/>
    <w:rsid w:val="00AC408D"/>
    <w:rsid w:val="00AC55EA"/>
    <w:rsid w:val="00AC6363"/>
    <w:rsid w:val="00AC63BC"/>
    <w:rsid w:val="00AD09FE"/>
    <w:rsid w:val="00AD231B"/>
    <w:rsid w:val="00AD360F"/>
    <w:rsid w:val="00AD5490"/>
    <w:rsid w:val="00AD668E"/>
    <w:rsid w:val="00AE24E4"/>
    <w:rsid w:val="00AE2C88"/>
    <w:rsid w:val="00AE2D0F"/>
    <w:rsid w:val="00AE34AC"/>
    <w:rsid w:val="00AE3E88"/>
    <w:rsid w:val="00AE439B"/>
    <w:rsid w:val="00AE58EB"/>
    <w:rsid w:val="00AF1D20"/>
    <w:rsid w:val="00AF37D0"/>
    <w:rsid w:val="00AF3E72"/>
    <w:rsid w:val="00AF49F4"/>
    <w:rsid w:val="00AF5401"/>
    <w:rsid w:val="00B00DF0"/>
    <w:rsid w:val="00B017B1"/>
    <w:rsid w:val="00B01F53"/>
    <w:rsid w:val="00B026BF"/>
    <w:rsid w:val="00B02CEC"/>
    <w:rsid w:val="00B02EFC"/>
    <w:rsid w:val="00B0305D"/>
    <w:rsid w:val="00B03C48"/>
    <w:rsid w:val="00B041C2"/>
    <w:rsid w:val="00B0526E"/>
    <w:rsid w:val="00B063F7"/>
    <w:rsid w:val="00B06BEF"/>
    <w:rsid w:val="00B07B57"/>
    <w:rsid w:val="00B11AD3"/>
    <w:rsid w:val="00B13415"/>
    <w:rsid w:val="00B13843"/>
    <w:rsid w:val="00B138F8"/>
    <w:rsid w:val="00B14252"/>
    <w:rsid w:val="00B1534B"/>
    <w:rsid w:val="00B17215"/>
    <w:rsid w:val="00B209C4"/>
    <w:rsid w:val="00B21117"/>
    <w:rsid w:val="00B21C4A"/>
    <w:rsid w:val="00B22064"/>
    <w:rsid w:val="00B2207F"/>
    <w:rsid w:val="00B226D3"/>
    <w:rsid w:val="00B22A9B"/>
    <w:rsid w:val="00B22BB6"/>
    <w:rsid w:val="00B26AE9"/>
    <w:rsid w:val="00B3091B"/>
    <w:rsid w:val="00B31A33"/>
    <w:rsid w:val="00B328DE"/>
    <w:rsid w:val="00B32F35"/>
    <w:rsid w:val="00B33CC9"/>
    <w:rsid w:val="00B33F12"/>
    <w:rsid w:val="00B351F3"/>
    <w:rsid w:val="00B3761D"/>
    <w:rsid w:val="00B37C7A"/>
    <w:rsid w:val="00B40DF7"/>
    <w:rsid w:val="00B4142C"/>
    <w:rsid w:val="00B42EAD"/>
    <w:rsid w:val="00B432A0"/>
    <w:rsid w:val="00B43F17"/>
    <w:rsid w:val="00B44D80"/>
    <w:rsid w:val="00B4525F"/>
    <w:rsid w:val="00B45EAF"/>
    <w:rsid w:val="00B4669F"/>
    <w:rsid w:val="00B51C57"/>
    <w:rsid w:val="00B54079"/>
    <w:rsid w:val="00B5444B"/>
    <w:rsid w:val="00B553FA"/>
    <w:rsid w:val="00B55CB6"/>
    <w:rsid w:val="00B56EDC"/>
    <w:rsid w:val="00B61053"/>
    <w:rsid w:val="00B61090"/>
    <w:rsid w:val="00B610A5"/>
    <w:rsid w:val="00B616BC"/>
    <w:rsid w:val="00B6198C"/>
    <w:rsid w:val="00B61BF1"/>
    <w:rsid w:val="00B63B91"/>
    <w:rsid w:val="00B63C61"/>
    <w:rsid w:val="00B64AFF"/>
    <w:rsid w:val="00B6732C"/>
    <w:rsid w:val="00B67822"/>
    <w:rsid w:val="00B67962"/>
    <w:rsid w:val="00B70031"/>
    <w:rsid w:val="00B70977"/>
    <w:rsid w:val="00B7098F"/>
    <w:rsid w:val="00B70FA0"/>
    <w:rsid w:val="00B7132C"/>
    <w:rsid w:val="00B71346"/>
    <w:rsid w:val="00B738DB"/>
    <w:rsid w:val="00B76BAF"/>
    <w:rsid w:val="00B77227"/>
    <w:rsid w:val="00B7728F"/>
    <w:rsid w:val="00B80577"/>
    <w:rsid w:val="00B80B3F"/>
    <w:rsid w:val="00B81827"/>
    <w:rsid w:val="00B82071"/>
    <w:rsid w:val="00B84567"/>
    <w:rsid w:val="00B858BF"/>
    <w:rsid w:val="00B87D5C"/>
    <w:rsid w:val="00B87F0B"/>
    <w:rsid w:val="00B900B2"/>
    <w:rsid w:val="00B90DD4"/>
    <w:rsid w:val="00B91689"/>
    <w:rsid w:val="00B92C41"/>
    <w:rsid w:val="00B9561F"/>
    <w:rsid w:val="00B956AC"/>
    <w:rsid w:val="00B95720"/>
    <w:rsid w:val="00B96040"/>
    <w:rsid w:val="00B96C57"/>
    <w:rsid w:val="00B97505"/>
    <w:rsid w:val="00BA1C2C"/>
    <w:rsid w:val="00BA1D09"/>
    <w:rsid w:val="00BA3D1F"/>
    <w:rsid w:val="00BA47F2"/>
    <w:rsid w:val="00BA69E0"/>
    <w:rsid w:val="00BA6D8A"/>
    <w:rsid w:val="00BA7609"/>
    <w:rsid w:val="00BA7865"/>
    <w:rsid w:val="00BB34F0"/>
    <w:rsid w:val="00BB49DD"/>
    <w:rsid w:val="00BB5263"/>
    <w:rsid w:val="00BB5946"/>
    <w:rsid w:val="00BC0D35"/>
    <w:rsid w:val="00BC17EA"/>
    <w:rsid w:val="00BC2374"/>
    <w:rsid w:val="00BC3F45"/>
    <w:rsid w:val="00BC779C"/>
    <w:rsid w:val="00BD07E3"/>
    <w:rsid w:val="00BD124B"/>
    <w:rsid w:val="00BD161D"/>
    <w:rsid w:val="00BD1FF4"/>
    <w:rsid w:val="00BD2C3E"/>
    <w:rsid w:val="00BD2FD3"/>
    <w:rsid w:val="00BD2FD9"/>
    <w:rsid w:val="00BD3957"/>
    <w:rsid w:val="00BD41F5"/>
    <w:rsid w:val="00BD640D"/>
    <w:rsid w:val="00BD6B21"/>
    <w:rsid w:val="00BD786D"/>
    <w:rsid w:val="00BE0D23"/>
    <w:rsid w:val="00BE19A3"/>
    <w:rsid w:val="00BE4CE6"/>
    <w:rsid w:val="00BE5167"/>
    <w:rsid w:val="00BE52AE"/>
    <w:rsid w:val="00BE5889"/>
    <w:rsid w:val="00BE7712"/>
    <w:rsid w:val="00BE7BB2"/>
    <w:rsid w:val="00BE7E32"/>
    <w:rsid w:val="00BF0386"/>
    <w:rsid w:val="00BF0EF9"/>
    <w:rsid w:val="00BF0F1C"/>
    <w:rsid w:val="00BF1833"/>
    <w:rsid w:val="00BF2543"/>
    <w:rsid w:val="00BF2664"/>
    <w:rsid w:val="00BF35CF"/>
    <w:rsid w:val="00BF3D60"/>
    <w:rsid w:val="00BF6BB6"/>
    <w:rsid w:val="00BF6C80"/>
    <w:rsid w:val="00BF7BAE"/>
    <w:rsid w:val="00C00B7D"/>
    <w:rsid w:val="00C01829"/>
    <w:rsid w:val="00C01A05"/>
    <w:rsid w:val="00C024E5"/>
    <w:rsid w:val="00C025BE"/>
    <w:rsid w:val="00C04407"/>
    <w:rsid w:val="00C049F2"/>
    <w:rsid w:val="00C04D53"/>
    <w:rsid w:val="00C05C82"/>
    <w:rsid w:val="00C05DFA"/>
    <w:rsid w:val="00C0618D"/>
    <w:rsid w:val="00C07B1E"/>
    <w:rsid w:val="00C07E6E"/>
    <w:rsid w:val="00C11123"/>
    <w:rsid w:val="00C13564"/>
    <w:rsid w:val="00C1610A"/>
    <w:rsid w:val="00C179F0"/>
    <w:rsid w:val="00C21C0A"/>
    <w:rsid w:val="00C22E19"/>
    <w:rsid w:val="00C233F4"/>
    <w:rsid w:val="00C23789"/>
    <w:rsid w:val="00C34818"/>
    <w:rsid w:val="00C34936"/>
    <w:rsid w:val="00C35150"/>
    <w:rsid w:val="00C35794"/>
    <w:rsid w:val="00C37383"/>
    <w:rsid w:val="00C42E7B"/>
    <w:rsid w:val="00C43606"/>
    <w:rsid w:val="00C4372B"/>
    <w:rsid w:val="00C4534B"/>
    <w:rsid w:val="00C462AF"/>
    <w:rsid w:val="00C474E4"/>
    <w:rsid w:val="00C503CE"/>
    <w:rsid w:val="00C51180"/>
    <w:rsid w:val="00C51540"/>
    <w:rsid w:val="00C5224E"/>
    <w:rsid w:val="00C534C3"/>
    <w:rsid w:val="00C53B0F"/>
    <w:rsid w:val="00C55C64"/>
    <w:rsid w:val="00C56F35"/>
    <w:rsid w:val="00C575E1"/>
    <w:rsid w:val="00C57B8B"/>
    <w:rsid w:val="00C6055F"/>
    <w:rsid w:val="00C60EE7"/>
    <w:rsid w:val="00C611B8"/>
    <w:rsid w:val="00C6120F"/>
    <w:rsid w:val="00C61D11"/>
    <w:rsid w:val="00C63DD2"/>
    <w:rsid w:val="00C64DDB"/>
    <w:rsid w:val="00C6565D"/>
    <w:rsid w:val="00C661A6"/>
    <w:rsid w:val="00C67D5F"/>
    <w:rsid w:val="00C7072D"/>
    <w:rsid w:val="00C70C7F"/>
    <w:rsid w:val="00C71855"/>
    <w:rsid w:val="00C71D56"/>
    <w:rsid w:val="00C71E84"/>
    <w:rsid w:val="00C725E6"/>
    <w:rsid w:val="00C74CAE"/>
    <w:rsid w:val="00C76DF6"/>
    <w:rsid w:val="00C76FFB"/>
    <w:rsid w:val="00C771CE"/>
    <w:rsid w:val="00C771E5"/>
    <w:rsid w:val="00C81B65"/>
    <w:rsid w:val="00C82582"/>
    <w:rsid w:val="00C854C5"/>
    <w:rsid w:val="00C85941"/>
    <w:rsid w:val="00C86C3E"/>
    <w:rsid w:val="00C873A2"/>
    <w:rsid w:val="00C87849"/>
    <w:rsid w:val="00C87F85"/>
    <w:rsid w:val="00C9045F"/>
    <w:rsid w:val="00C907C5"/>
    <w:rsid w:val="00C90ED4"/>
    <w:rsid w:val="00C93045"/>
    <w:rsid w:val="00C9313C"/>
    <w:rsid w:val="00C95374"/>
    <w:rsid w:val="00C959EA"/>
    <w:rsid w:val="00C95AB4"/>
    <w:rsid w:val="00CA0BA5"/>
    <w:rsid w:val="00CA30DA"/>
    <w:rsid w:val="00CA400F"/>
    <w:rsid w:val="00CA4520"/>
    <w:rsid w:val="00CA4B0E"/>
    <w:rsid w:val="00CA4E0D"/>
    <w:rsid w:val="00CA4F5E"/>
    <w:rsid w:val="00CA5B7B"/>
    <w:rsid w:val="00CB1613"/>
    <w:rsid w:val="00CB3588"/>
    <w:rsid w:val="00CB3F18"/>
    <w:rsid w:val="00CB3F2D"/>
    <w:rsid w:val="00CB4B02"/>
    <w:rsid w:val="00CC0438"/>
    <w:rsid w:val="00CC0DC1"/>
    <w:rsid w:val="00CC24D5"/>
    <w:rsid w:val="00CC2550"/>
    <w:rsid w:val="00CC3196"/>
    <w:rsid w:val="00CC32CB"/>
    <w:rsid w:val="00CC4FB4"/>
    <w:rsid w:val="00CC5F62"/>
    <w:rsid w:val="00CC7D34"/>
    <w:rsid w:val="00CD0C47"/>
    <w:rsid w:val="00CD17FC"/>
    <w:rsid w:val="00CD1FED"/>
    <w:rsid w:val="00CD3D7B"/>
    <w:rsid w:val="00CD5045"/>
    <w:rsid w:val="00CD5264"/>
    <w:rsid w:val="00CD5779"/>
    <w:rsid w:val="00CD57BE"/>
    <w:rsid w:val="00CD5A83"/>
    <w:rsid w:val="00CD5A9E"/>
    <w:rsid w:val="00CD6B52"/>
    <w:rsid w:val="00CE180C"/>
    <w:rsid w:val="00CE1C2D"/>
    <w:rsid w:val="00CE21AD"/>
    <w:rsid w:val="00CE2D51"/>
    <w:rsid w:val="00CE3947"/>
    <w:rsid w:val="00CE4651"/>
    <w:rsid w:val="00CE48EF"/>
    <w:rsid w:val="00CE60B0"/>
    <w:rsid w:val="00CF2304"/>
    <w:rsid w:val="00CF6D89"/>
    <w:rsid w:val="00CF7034"/>
    <w:rsid w:val="00CF79DF"/>
    <w:rsid w:val="00D0222B"/>
    <w:rsid w:val="00D02B84"/>
    <w:rsid w:val="00D02B98"/>
    <w:rsid w:val="00D04595"/>
    <w:rsid w:val="00D04912"/>
    <w:rsid w:val="00D05381"/>
    <w:rsid w:val="00D05FA1"/>
    <w:rsid w:val="00D062D7"/>
    <w:rsid w:val="00D0685D"/>
    <w:rsid w:val="00D07890"/>
    <w:rsid w:val="00D1171E"/>
    <w:rsid w:val="00D11CD1"/>
    <w:rsid w:val="00D122FE"/>
    <w:rsid w:val="00D140CD"/>
    <w:rsid w:val="00D14130"/>
    <w:rsid w:val="00D14C1A"/>
    <w:rsid w:val="00D16007"/>
    <w:rsid w:val="00D17AD2"/>
    <w:rsid w:val="00D220B2"/>
    <w:rsid w:val="00D22C25"/>
    <w:rsid w:val="00D23024"/>
    <w:rsid w:val="00D2384B"/>
    <w:rsid w:val="00D256F0"/>
    <w:rsid w:val="00D25A0E"/>
    <w:rsid w:val="00D25B58"/>
    <w:rsid w:val="00D26D6F"/>
    <w:rsid w:val="00D27837"/>
    <w:rsid w:val="00D2794E"/>
    <w:rsid w:val="00D27E3A"/>
    <w:rsid w:val="00D3244A"/>
    <w:rsid w:val="00D33273"/>
    <w:rsid w:val="00D35363"/>
    <w:rsid w:val="00D400B8"/>
    <w:rsid w:val="00D40B09"/>
    <w:rsid w:val="00D4278B"/>
    <w:rsid w:val="00D43D49"/>
    <w:rsid w:val="00D4481F"/>
    <w:rsid w:val="00D4579E"/>
    <w:rsid w:val="00D4622F"/>
    <w:rsid w:val="00D477B8"/>
    <w:rsid w:val="00D50A0A"/>
    <w:rsid w:val="00D50FCA"/>
    <w:rsid w:val="00D510F6"/>
    <w:rsid w:val="00D57227"/>
    <w:rsid w:val="00D607F9"/>
    <w:rsid w:val="00D60D5C"/>
    <w:rsid w:val="00D60F20"/>
    <w:rsid w:val="00D61CAD"/>
    <w:rsid w:val="00D62091"/>
    <w:rsid w:val="00D6236C"/>
    <w:rsid w:val="00D62F2E"/>
    <w:rsid w:val="00D635DE"/>
    <w:rsid w:val="00D6441B"/>
    <w:rsid w:val="00D64E9A"/>
    <w:rsid w:val="00D6549F"/>
    <w:rsid w:val="00D6651F"/>
    <w:rsid w:val="00D66DFF"/>
    <w:rsid w:val="00D700FC"/>
    <w:rsid w:val="00D70EC3"/>
    <w:rsid w:val="00D7163B"/>
    <w:rsid w:val="00D7287F"/>
    <w:rsid w:val="00D73E54"/>
    <w:rsid w:val="00D74F9E"/>
    <w:rsid w:val="00D75935"/>
    <w:rsid w:val="00D76590"/>
    <w:rsid w:val="00D7752C"/>
    <w:rsid w:val="00D77A6C"/>
    <w:rsid w:val="00D77DE6"/>
    <w:rsid w:val="00D81A60"/>
    <w:rsid w:val="00D81E8E"/>
    <w:rsid w:val="00D82C1A"/>
    <w:rsid w:val="00D84511"/>
    <w:rsid w:val="00D8511A"/>
    <w:rsid w:val="00D85B8A"/>
    <w:rsid w:val="00D86EC0"/>
    <w:rsid w:val="00D9092C"/>
    <w:rsid w:val="00D925D7"/>
    <w:rsid w:val="00D92E0C"/>
    <w:rsid w:val="00D9335D"/>
    <w:rsid w:val="00D94861"/>
    <w:rsid w:val="00D9525C"/>
    <w:rsid w:val="00D97807"/>
    <w:rsid w:val="00DA03A7"/>
    <w:rsid w:val="00DA10E4"/>
    <w:rsid w:val="00DA1FC0"/>
    <w:rsid w:val="00DA2D53"/>
    <w:rsid w:val="00DA5DD1"/>
    <w:rsid w:val="00DA5FA0"/>
    <w:rsid w:val="00DA6478"/>
    <w:rsid w:val="00DA66F2"/>
    <w:rsid w:val="00DB0A91"/>
    <w:rsid w:val="00DB0C44"/>
    <w:rsid w:val="00DB1D97"/>
    <w:rsid w:val="00DB2F0C"/>
    <w:rsid w:val="00DB78FD"/>
    <w:rsid w:val="00DB7F74"/>
    <w:rsid w:val="00DB7F97"/>
    <w:rsid w:val="00DC0000"/>
    <w:rsid w:val="00DC0ADE"/>
    <w:rsid w:val="00DC1EEF"/>
    <w:rsid w:val="00DC2826"/>
    <w:rsid w:val="00DC30AB"/>
    <w:rsid w:val="00DC44DB"/>
    <w:rsid w:val="00DC5779"/>
    <w:rsid w:val="00DC74AA"/>
    <w:rsid w:val="00DD200D"/>
    <w:rsid w:val="00DD22FF"/>
    <w:rsid w:val="00DD2ABB"/>
    <w:rsid w:val="00DD337E"/>
    <w:rsid w:val="00DD339E"/>
    <w:rsid w:val="00DD688F"/>
    <w:rsid w:val="00DE0341"/>
    <w:rsid w:val="00DE06EA"/>
    <w:rsid w:val="00DE1C6F"/>
    <w:rsid w:val="00DE24AF"/>
    <w:rsid w:val="00DE30AD"/>
    <w:rsid w:val="00DE3E77"/>
    <w:rsid w:val="00DE403B"/>
    <w:rsid w:val="00DE6309"/>
    <w:rsid w:val="00DE6496"/>
    <w:rsid w:val="00DF0677"/>
    <w:rsid w:val="00DF1221"/>
    <w:rsid w:val="00DF4AB1"/>
    <w:rsid w:val="00DF4B0E"/>
    <w:rsid w:val="00DF4E47"/>
    <w:rsid w:val="00E00030"/>
    <w:rsid w:val="00E00301"/>
    <w:rsid w:val="00E00FF8"/>
    <w:rsid w:val="00E01133"/>
    <w:rsid w:val="00E011BC"/>
    <w:rsid w:val="00E01A07"/>
    <w:rsid w:val="00E01BB7"/>
    <w:rsid w:val="00E029D7"/>
    <w:rsid w:val="00E034CD"/>
    <w:rsid w:val="00E04460"/>
    <w:rsid w:val="00E050AB"/>
    <w:rsid w:val="00E05C8F"/>
    <w:rsid w:val="00E05DDE"/>
    <w:rsid w:val="00E0662E"/>
    <w:rsid w:val="00E068E3"/>
    <w:rsid w:val="00E07079"/>
    <w:rsid w:val="00E0708C"/>
    <w:rsid w:val="00E07686"/>
    <w:rsid w:val="00E07CE5"/>
    <w:rsid w:val="00E1035E"/>
    <w:rsid w:val="00E1155C"/>
    <w:rsid w:val="00E11D08"/>
    <w:rsid w:val="00E12581"/>
    <w:rsid w:val="00E12A2F"/>
    <w:rsid w:val="00E12AC4"/>
    <w:rsid w:val="00E12D82"/>
    <w:rsid w:val="00E13B16"/>
    <w:rsid w:val="00E15BFA"/>
    <w:rsid w:val="00E16047"/>
    <w:rsid w:val="00E16B45"/>
    <w:rsid w:val="00E17CA6"/>
    <w:rsid w:val="00E20364"/>
    <w:rsid w:val="00E20D1C"/>
    <w:rsid w:val="00E21024"/>
    <w:rsid w:val="00E2183B"/>
    <w:rsid w:val="00E21F76"/>
    <w:rsid w:val="00E221DE"/>
    <w:rsid w:val="00E22B59"/>
    <w:rsid w:val="00E232AA"/>
    <w:rsid w:val="00E232F9"/>
    <w:rsid w:val="00E233DE"/>
    <w:rsid w:val="00E23B78"/>
    <w:rsid w:val="00E241F3"/>
    <w:rsid w:val="00E25187"/>
    <w:rsid w:val="00E25BB3"/>
    <w:rsid w:val="00E25F82"/>
    <w:rsid w:val="00E26643"/>
    <w:rsid w:val="00E26D65"/>
    <w:rsid w:val="00E272FF"/>
    <w:rsid w:val="00E30B7D"/>
    <w:rsid w:val="00E32DB5"/>
    <w:rsid w:val="00E33CF8"/>
    <w:rsid w:val="00E34045"/>
    <w:rsid w:val="00E34EE0"/>
    <w:rsid w:val="00E35536"/>
    <w:rsid w:val="00E37160"/>
    <w:rsid w:val="00E37504"/>
    <w:rsid w:val="00E37988"/>
    <w:rsid w:val="00E4244E"/>
    <w:rsid w:val="00E42F31"/>
    <w:rsid w:val="00E43FC9"/>
    <w:rsid w:val="00E44532"/>
    <w:rsid w:val="00E44928"/>
    <w:rsid w:val="00E47317"/>
    <w:rsid w:val="00E511C3"/>
    <w:rsid w:val="00E52DF1"/>
    <w:rsid w:val="00E53700"/>
    <w:rsid w:val="00E53E8E"/>
    <w:rsid w:val="00E53EEC"/>
    <w:rsid w:val="00E5576B"/>
    <w:rsid w:val="00E56A5E"/>
    <w:rsid w:val="00E57108"/>
    <w:rsid w:val="00E5720F"/>
    <w:rsid w:val="00E574D1"/>
    <w:rsid w:val="00E57793"/>
    <w:rsid w:val="00E600C3"/>
    <w:rsid w:val="00E60E83"/>
    <w:rsid w:val="00E63295"/>
    <w:rsid w:val="00E64634"/>
    <w:rsid w:val="00E647D7"/>
    <w:rsid w:val="00E65048"/>
    <w:rsid w:val="00E662D2"/>
    <w:rsid w:val="00E66832"/>
    <w:rsid w:val="00E7028D"/>
    <w:rsid w:val="00E75A12"/>
    <w:rsid w:val="00E769A9"/>
    <w:rsid w:val="00E776C3"/>
    <w:rsid w:val="00E80994"/>
    <w:rsid w:val="00E814CD"/>
    <w:rsid w:val="00E81634"/>
    <w:rsid w:val="00E81848"/>
    <w:rsid w:val="00E83074"/>
    <w:rsid w:val="00E8409B"/>
    <w:rsid w:val="00E84F4F"/>
    <w:rsid w:val="00E85179"/>
    <w:rsid w:val="00E85345"/>
    <w:rsid w:val="00E90D93"/>
    <w:rsid w:val="00E90F99"/>
    <w:rsid w:val="00E91303"/>
    <w:rsid w:val="00E91E74"/>
    <w:rsid w:val="00E92033"/>
    <w:rsid w:val="00E92095"/>
    <w:rsid w:val="00E929DE"/>
    <w:rsid w:val="00E93378"/>
    <w:rsid w:val="00E933F8"/>
    <w:rsid w:val="00E94D74"/>
    <w:rsid w:val="00E97311"/>
    <w:rsid w:val="00EA0555"/>
    <w:rsid w:val="00EA24DA"/>
    <w:rsid w:val="00EA3113"/>
    <w:rsid w:val="00EA4232"/>
    <w:rsid w:val="00EA51B3"/>
    <w:rsid w:val="00EA6B91"/>
    <w:rsid w:val="00EA7AB4"/>
    <w:rsid w:val="00EA7F5C"/>
    <w:rsid w:val="00EB2ED3"/>
    <w:rsid w:val="00EB3464"/>
    <w:rsid w:val="00EB3810"/>
    <w:rsid w:val="00EB3FA5"/>
    <w:rsid w:val="00EB470B"/>
    <w:rsid w:val="00EB500C"/>
    <w:rsid w:val="00EB761F"/>
    <w:rsid w:val="00EB78A9"/>
    <w:rsid w:val="00EC01FA"/>
    <w:rsid w:val="00EC1E9B"/>
    <w:rsid w:val="00EC37DF"/>
    <w:rsid w:val="00EC3D82"/>
    <w:rsid w:val="00EC44BB"/>
    <w:rsid w:val="00EC45DE"/>
    <w:rsid w:val="00EC5344"/>
    <w:rsid w:val="00EC5B82"/>
    <w:rsid w:val="00EC6D54"/>
    <w:rsid w:val="00ED1487"/>
    <w:rsid w:val="00ED2EF1"/>
    <w:rsid w:val="00ED37E3"/>
    <w:rsid w:val="00ED3B4D"/>
    <w:rsid w:val="00ED4948"/>
    <w:rsid w:val="00ED6D49"/>
    <w:rsid w:val="00ED732A"/>
    <w:rsid w:val="00EE1118"/>
    <w:rsid w:val="00EE149E"/>
    <w:rsid w:val="00EE233C"/>
    <w:rsid w:val="00EE31DE"/>
    <w:rsid w:val="00EE54B3"/>
    <w:rsid w:val="00EE58D9"/>
    <w:rsid w:val="00EE58F6"/>
    <w:rsid w:val="00EE6594"/>
    <w:rsid w:val="00EE68B6"/>
    <w:rsid w:val="00EE6E6B"/>
    <w:rsid w:val="00EE7BCA"/>
    <w:rsid w:val="00EE7D06"/>
    <w:rsid w:val="00EF07B0"/>
    <w:rsid w:val="00EF109D"/>
    <w:rsid w:val="00EF18B9"/>
    <w:rsid w:val="00EF5EAA"/>
    <w:rsid w:val="00EF5FDE"/>
    <w:rsid w:val="00EF6166"/>
    <w:rsid w:val="00EF636C"/>
    <w:rsid w:val="00EF6CF0"/>
    <w:rsid w:val="00EF6E14"/>
    <w:rsid w:val="00EF7561"/>
    <w:rsid w:val="00EF7593"/>
    <w:rsid w:val="00EF79B5"/>
    <w:rsid w:val="00EF7B82"/>
    <w:rsid w:val="00F00330"/>
    <w:rsid w:val="00F02FC3"/>
    <w:rsid w:val="00F032E3"/>
    <w:rsid w:val="00F03C5B"/>
    <w:rsid w:val="00F04030"/>
    <w:rsid w:val="00F04A45"/>
    <w:rsid w:val="00F050C0"/>
    <w:rsid w:val="00F062FF"/>
    <w:rsid w:val="00F06606"/>
    <w:rsid w:val="00F06DE1"/>
    <w:rsid w:val="00F07321"/>
    <w:rsid w:val="00F074EB"/>
    <w:rsid w:val="00F10C0C"/>
    <w:rsid w:val="00F117A8"/>
    <w:rsid w:val="00F12BBE"/>
    <w:rsid w:val="00F134CF"/>
    <w:rsid w:val="00F13983"/>
    <w:rsid w:val="00F14A86"/>
    <w:rsid w:val="00F15386"/>
    <w:rsid w:val="00F155D0"/>
    <w:rsid w:val="00F1580D"/>
    <w:rsid w:val="00F15E21"/>
    <w:rsid w:val="00F15F42"/>
    <w:rsid w:val="00F201A9"/>
    <w:rsid w:val="00F20650"/>
    <w:rsid w:val="00F20B7F"/>
    <w:rsid w:val="00F22DAD"/>
    <w:rsid w:val="00F22EBE"/>
    <w:rsid w:val="00F24558"/>
    <w:rsid w:val="00F24A7E"/>
    <w:rsid w:val="00F2506D"/>
    <w:rsid w:val="00F2547A"/>
    <w:rsid w:val="00F269B6"/>
    <w:rsid w:val="00F27BE9"/>
    <w:rsid w:val="00F30E96"/>
    <w:rsid w:val="00F30EB2"/>
    <w:rsid w:val="00F32277"/>
    <w:rsid w:val="00F32532"/>
    <w:rsid w:val="00F326F3"/>
    <w:rsid w:val="00F32C89"/>
    <w:rsid w:val="00F33891"/>
    <w:rsid w:val="00F33F57"/>
    <w:rsid w:val="00F3498E"/>
    <w:rsid w:val="00F361F1"/>
    <w:rsid w:val="00F373B7"/>
    <w:rsid w:val="00F3790D"/>
    <w:rsid w:val="00F4112F"/>
    <w:rsid w:val="00F45F68"/>
    <w:rsid w:val="00F46BA7"/>
    <w:rsid w:val="00F46CB1"/>
    <w:rsid w:val="00F46CC8"/>
    <w:rsid w:val="00F51FD2"/>
    <w:rsid w:val="00F521DE"/>
    <w:rsid w:val="00F533A4"/>
    <w:rsid w:val="00F533D6"/>
    <w:rsid w:val="00F53FF3"/>
    <w:rsid w:val="00F54F22"/>
    <w:rsid w:val="00F55D38"/>
    <w:rsid w:val="00F563CB"/>
    <w:rsid w:val="00F56D27"/>
    <w:rsid w:val="00F56F6D"/>
    <w:rsid w:val="00F572BC"/>
    <w:rsid w:val="00F57D7A"/>
    <w:rsid w:val="00F57EDF"/>
    <w:rsid w:val="00F57FC8"/>
    <w:rsid w:val="00F63208"/>
    <w:rsid w:val="00F6424B"/>
    <w:rsid w:val="00F65899"/>
    <w:rsid w:val="00F662F8"/>
    <w:rsid w:val="00F701A9"/>
    <w:rsid w:val="00F709B0"/>
    <w:rsid w:val="00F717FE"/>
    <w:rsid w:val="00F73491"/>
    <w:rsid w:val="00F7359D"/>
    <w:rsid w:val="00F74B9E"/>
    <w:rsid w:val="00F74DB6"/>
    <w:rsid w:val="00F750A2"/>
    <w:rsid w:val="00F75671"/>
    <w:rsid w:val="00F76581"/>
    <w:rsid w:val="00F76F4F"/>
    <w:rsid w:val="00F83A4C"/>
    <w:rsid w:val="00F83B2B"/>
    <w:rsid w:val="00F8405F"/>
    <w:rsid w:val="00F853DD"/>
    <w:rsid w:val="00F86601"/>
    <w:rsid w:val="00F879C5"/>
    <w:rsid w:val="00F87C44"/>
    <w:rsid w:val="00F91520"/>
    <w:rsid w:val="00F92161"/>
    <w:rsid w:val="00F9256A"/>
    <w:rsid w:val="00F93241"/>
    <w:rsid w:val="00F9379F"/>
    <w:rsid w:val="00F93E0C"/>
    <w:rsid w:val="00F940E5"/>
    <w:rsid w:val="00F94424"/>
    <w:rsid w:val="00F96930"/>
    <w:rsid w:val="00F975EF"/>
    <w:rsid w:val="00F97BA9"/>
    <w:rsid w:val="00FA11BF"/>
    <w:rsid w:val="00FA2460"/>
    <w:rsid w:val="00FA318C"/>
    <w:rsid w:val="00FA53E7"/>
    <w:rsid w:val="00FA7F8A"/>
    <w:rsid w:val="00FB0423"/>
    <w:rsid w:val="00FB19EE"/>
    <w:rsid w:val="00FB22B1"/>
    <w:rsid w:val="00FB26BA"/>
    <w:rsid w:val="00FB4EDF"/>
    <w:rsid w:val="00FB5084"/>
    <w:rsid w:val="00FB53BA"/>
    <w:rsid w:val="00FB66EF"/>
    <w:rsid w:val="00FB708A"/>
    <w:rsid w:val="00FB70B1"/>
    <w:rsid w:val="00FB7173"/>
    <w:rsid w:val="00FB7889"/>
    <w:rsid w:val="00FB7B54"/>
    <w:rsid w:val="00FC002F"/>
    <w:rsid w:val="00FC2914"/>
    <w:rsid w:val="00FC58CC"/>
    <w:rsid w:val="00FC624C"/>
    <w:rsid w:val="00FC671B"/>
    <w:rsid w:val="00FC78AE"/>
    <w:rsid w:val="00FD0C7F"/>
    <w:rsid w:val="00FD11F7"/>
    <w:rsid w:val="00FD17E1"/>
    <w:rsid w:val="00FD1943"/>
    <w:rsid w:val="00FD19CF"/>
    <w:rsid w:val="00FD2B77"/>
    <w:rsid w:val="00FD40B0"/>
    <w:rsid w:val="00FD4672"/>
    <w:rsid w:val="00FD574E"/>
    <w:rsid w:val="00FD6D32"/>
    <w:rsid w:val="00FD741A"/>
    <w:rsid w:val="00FD7A71"/>
    <w:rsid w:val="00FD7B30"/>
    <w:rsid w:val="00FE33F6"/>
    <w:rsid w:val="00FE4E0A"/>
    <w:rsid w:val="00FE522D"/>
    <w:rsid w:val="00FE5698"/>
    <w:rsid w:val="00FE5778"/>
    <w:rsid w:val="00FE62BB"/>
    <w:rsid w:val="00FE7E45"/>
    <w:rsid w:val="00FF1291"/>
    <w:rsid w:val="00FF1BBE"/>
    <w:rsid w:val="00FF2AF9"/>
    <w:rsid w:val="00FF36C6"/>
    <w:rsid w:val="00FF4924"/>
    <w:rsid w:val="00FF529B"/>
    <w:rsid w:val="00FF5929"/>
    <w:rsid w:val="00FF7D8F"/>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3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IN" w:eastAsia="en-IN" w:bidi="hi-IN"/>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A1856"/>
    <w:pPr>
      <w:spacing w:after="200" w:line="276" w:lineRule="auto"/>
    </w:pPr>
    <w:rPr>
      <w:sz w:val="22"/>
      <w:szCs w:val="22"/>
      <w:lang w:eastAsia="en-US" w:bidi="ar-SA"/>
    </w:rPr>
  </w:style>
  <w:style w:type="paragraph" w:styleId="Heading1">
    <w:name w:val="heading 1"/>
    <w:basedOn w:val="Normal"/>
    <w:next w:val="Normal"/>
    <w:link w:val="Heading1Char"/>
    <w:uiPriority w:val="9"/>
    <w:qFormat/>
    <w:rsid w:val="006F1254"/>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185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4C5AE0"/>
    <w:pPr>
      <w:ind w:left="720"/>
      <w:contextualSpacing/>
    </w:pPr>
  </w:style>
  <w:style w:type="paragraph" w:styleId="NoSpacing">
    <w:name w:val="No Spacing"/>
    <w:uiPriority w:val="1"/>
    <w:qFormat/>
    <w:rsid w:val="008B5610"/>
    <w:rPr>
      <w:sz w:val="22"/>
      <w:szCs w:val="22"/>
      <w:lang w:eastAsia="en-US" w:bidi="ar-SA"/>
    </w:rPr>
  </w:style>
  <w:style w:type="paragraph" w:styleId="Header">
    <w:name w:val="header"/>
    <w:basedOn w:val="Normal"/>
    <w:link w:val="HeaderChar"/>
    <w:uiPriority w:val="99"/>
    <w:semiHidden/>
    <w:unhideWhenUsed/>
    <w:rsid w:val="00402F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02FDC"/>
  </w:style>
  <w:style w:type="paragraph" w:styleId="Footer">
    <w:name w:val="footer"/>
    <w:basedOn w:val="Normal"/>
    <w:link w:val="FooterChar"/>
    <w:uiPriority w:val="99"/>
    <w:semiHidden/>
    <w:unhideWhenUsed/>
    <w:rsid w:val="00402F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2FDC"/>
  </w:style>
  <w:style w:type="paragraph" w:customStyle="1" w:styleId="Default">
    <w:name w:val="Default"/>
    <w:rsid w:val="00EA51B3"/>
    <w:pPr>
      <w:autoSpaceDE w:val="0"/>
      <w:autoSpaceDN w:val="0"/>
      <w:adjustRightInd w:val="0"/>
    </w:pPr>
    <w:rPr>
      <w:rFonts w:ascii="Arial" w:hAnsi="Arial" w:cs="Arial"/>
      <w:color w:val="000000"/>
      <w:sz w:val="24"/>
      <w:szCs w:val="24"/>
      <w:lang w:val="en-US" w:eastAsia="en-US" w:bidi="ar-SA"/>
    </w:rPr>
  </w:style>
  <w:style w:type="character" w:styleId="Strong">
    <w:name w:val="Strong"/>
    <w:basedOn w:val="DefaultParagraphFont"/>
    <w:uiPriority w:val="22"/>
    <w:qFormat/>
    <w:rsid w:val="003117BD"/>
    <w:rPr>
      <w:b/>
      <w:bCs/>
    </w:rPr>
  </w:style>
  <w:style w:type="character" w:customStyle="1" w:styleId="Heading1Char">
    <w:name w:val="Heading 1 Char"/>
    <w:basedOn w:val="DefaultParagraphFont"/>
    <w:link w:val="Heading1"/>
    <w:uiPriority w:val="9"/>
    <w:rsid w:val="006F1254"/>
    <w:rPr>
      <w:rFonts w:ascii="Cambria" w:eastAsia="Times New Roman" w:hAnsi="Cambria" w:cs="Mangal"/>
      <w:b/>
      <w:bCs/>
      <w:kern w:val="32"/>
      <w:sz w:val="32"/>
      <w:szCs w:val="32"/>
      <w:lang w:eastAsia="en-US" w:bidi="ar-SA"/>
    </w:rPr>
  </w:style>
  <w:style w:type="character" w:styleId="Hyperlink">
    <w:name w:val="Hyperlink"/>
    <w:basedOn w:val="DefaultParagraphFont"/>
    <w:uiPriority w:val="99"/>
    <w:unhideWhenUsed/>
    <w:rsid w:val="001257DB"/>
    <w:rPr>
      <w:color w:val="0000FF"/>
      <w:u w:val="single"/>
    </w:rPr>
  </w:style>
  <w:style w:type="paragraph" w:styleId="Subtitle">
    <w:name w:val="Subtitle"/>
    <w:basedOn w:val="Normal"/>
    <w:next w:val="Normal"/>
    <w:link w:val="SubtitleChar"/>
    <w:uiPriority w:val="11"/>
    <w:qFormat/>
    <w:rsid w:val="009B2C1B"/>
    <w:pPr>
      <w:spacing w:after="60"/>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9B2C1B"/>
    <w:rPr>
      <w:rFonts w:ascii="Cambria" w:eastAsia="Times New Roman" w:hAnsi="Cambria" w:cs="Times New Roman"/>
      <w:sz w:val="24"/>
      <w:szCs w:val="24"/>
      <w:lang w:eastAsia="en-US"/>
    </w:rPr>
  </w:style>
  <w:style w:type="character" w:customStyle="1" w:styleId="mark58klnag0o">
    <w:name w:val="mark58klnag0o"/>
    <w:basedOn w:val="DefaultParagraphFont"/>
    <w:rsid w:val="003E7531"/>
  </w:style>
  <w:style w:type="paragraph" w:styleId="NormalWeb">
    <w:name w:val="Normal (Web)"/>
    <w:basedOn w:val="Normal"/>
    <w:uiPriority w:val="99"/>
    <w:unhideWhenUsed/>
    <w:rsid w:val="00623AA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mark15xcfmbyy">
    <w:name w:val="mark15xcfmbyy"/>
    <w:basedOn w:val="DefaultParagraphFont"/>
    <w:rsid w:val="00623AAD"/>
  </w:style>
  <w:style w:type="paragraph" w:styleId="BalloonText">
    <w:name w:val="Balloon Text"/>
    <w:basedOn w:val="Normal"/>
    <w:link w:val="BalloonTextChar"/>
    <w:uiPriority w:val="99"/>
    <w:semiHidden/>
    <w:unhideWhenUsed/>
    <w:rsid w:val="00CF79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79DF"/>
    <w:rPr>
      <w:rFonts w:ascii="Tahoma" w:hAnsi="Tahoma" w:cs="Tahoma"/>
      <w:sz w:val="16"/>
      <w:szCs w:val="16"/>
      <w:lang w:eastAsia="en-US" w:bidi="ar-SA"/>
    </w:rPr>
  </w:style>
</w:styles>
</file>

<file path=word/webSettings.xml><?xml version="1.0" encoding="utf-8"?>
<w:webSettings xmlns:r="http://schemas.openxmlformats.org/officeDocument/2006/relationships" xmlns:w="http://schemas.openxmlformats.org/wordprocessingml/2006/main">
  <w:divs>
    <w:div w:id="12726446">
      <w:bodyDiv w:val="1"/>
      <w:marLeft w:val="0"/>
      <w:marRight w:val="0"/>
      <w:marTop w:val="0"/>
      <w:marBottom w:val="0"/>
      <w:divBdr>
        <w:top w:val="none" w:sz="0" w:space="0" w:color="auto"/>
        <w:left w:val="none" w:sz="0" w:space="0" w:color="auto"/>
        <w:bottom w:val="none" w:sz="0" w:space="0" w:color="auto"/>
        <w:right w:val="none" w:sz="0" w:space="0" w:color="auto"/>
      </w:divBdr>
    </w:div>
    <w:div w:id="48652634">
      <w:bodyDiv w:val="1"/>
      <w:marLeft w:val="0"/>
      <w:marRight w:val="0"/>
      <w:marTop w:val="0"/>
      <w:marBottom w:val="0"/>
      <w:divBdr>
        <w:top w:val="none" w:sz="0" w:space="0" w:color="auto"/>
        <w:left w:val="none" w:sz="0" w:space="0" w:color="auto"/>
        <w:bottom w:val="none" w:sz="0" w:space="0" w:color="auto"/>
        <w:right w:val="none" w:sz="0" w:space="0" w:color="auto"/>
      </w:divBdr>
    </w:div>
    <w:div w:id="67650935">
      <w:bodyDiv w:val="1"/>
      <w:marLeft w:val="0"/>
      <w:marRight w:val="0"/>
      <w:marTop w:val="0"/>
      <w:marBottom w:val="0"/>
      <w:divBdr>
        <w:top w:val="none" w:sz="0" w:space="0" w:color="auto"/>
        <w:left w:val="none" w:sz="0" w:space="0" w:color="auto"/>
        <w:bottom w:val="none" w:sz="0" w:space="0" w:color="auto"/>
        <w:right w:val="none" w:sz="0" w:space="0" w:color="auto"/>
      </w:divBdr>
    </w:div>
    <w:div w:id="80875196">
      <w:bodyDiv w:val="1"/>
      <w:marLeft w:val="0"/>
      <w:marRight w:val="0"/>
      <w:marTop w:val="0"/>
      <w:marBottom w:val="0"/>
      <w:divBdr>
        <w:top w:val="none" w:sz="0" w:space="0" w:color="auto"/>
        <w:left w:val="none" w:sz="0" w:space="0" w:color="auto"/>
        <w:bottom w:val="none" w:sz="0" w:space="0" w:color="auto"/>
        <w:right w:val="none" w:sz="0" w:space="0" w:color="auto"/>
      </w:divBdr>
    </w:div>
    <w:div w:id="108284372">
      <w:bodyDiv w:val="1"/>
      <w:marLeft w:val="0"/>
      <w:marRight w:val="0"/>
      <w:marTop w:val="0"/>
      <w:marBottom w:val="0"/>
      <w:divBdr>
        <w:top w:val="none" w:sz="0" w:space="0" w:color="auto"/>
        <w:left w:val="none" w:sz="0" w:space="0" w:color="auto"/>
        <w:bottom w:val="none" w:sz="0" w:space="0" w:color="auto"/>
        <w:right w:val="none" w:sz="0" w:space="0" w:color="auto"/>
      </w:divBdr>
    </w:div>
    <w:div w:id="127474410">
      <w:bodyDiv w:val="1"/>
      <w:marLeft w:val="0"/>
      <w:marRight w:val="0"/>
      <w:marTop w:val="0"/>
      <w:marBottom w:val="0"/>
      <w:divBdr>
        <w:top w:val="none" w:sz="0" w:space="0" w:color="auto"/>
        <w:left w:val="none" w:sz="0" w:space="0" w:color="auto"/>
        <w:bottom w:val="none" w:sz="0" w:space="0" w:color="auto"/>
        <w:right w:val="none" w:sz="0" w:space="0" w:color="auto"/>
      </w:divBdr>
    </w:div>
    <w:div w:id="138377453">
      <w:bodyDiv w:val="1"/>
      <w:marLeft w:val="0"/>
      <w:marRight w:val="0"/>
      <w:marTop w:val="0"/>
      <w:marBottom w:val="0"/>
      <w:divBdr>
        <w:top w:val="none" w:sz="0" w:space="0" w:color="auto"/>
        <w:left w:val="none" w:sz="0" w:space="0" w:color="auto"/>
        <w:bottom w:val="none" w:sz="0" w:space="0" w:color="auto"/>
        <w:right w:val="none" w:sz="0" w:space="0" w:color="auto"/>
      </w:divBdr>
    </w:div>
    <w:div w:id="155347473">
      <w:bodyDiv w:val="1"/>
      <w:marLeft w:val="0"/>
      <w:marRight w:val="0"/>
      <w:marTop w:val="0"/>
      <w:marBottom w:val="0"/>
      <w:divBdr>
        <w:top w:val="none" w:sz="0" w:space="0" w:color="auto"/>
        <w:left w:val="none" w:sz="0" w:space="0" w:color="auto"/>
        <w:bottom w:val="none" w:sz="0" w:space="0" w:color="auto"/>
        <w:right w:val="none" w:sz="0" w:space="0" w:color="auto"/>
      </w:divBdr>
    </w:div>
    <w:div w:id="175383240">
      <w:bodyDiv w:val="1"/>
      <w:marLeft w:val="0"/>
      <w:marRight w:val="0"/>
      <w:marTop w:val="0"/>
      <w:marBottom w:val="0"/>
      <w:divBdr>
        <w:top w:val="none" w:sz="0" w:space="0" w:color="auto"/>
        <w:left w:val="none" w:sz="0" w:space="0" w:color="auto"/>
        <w:bottom w:val="none" w:sz="0" w:space="0" w:color="auto"/>
        <w:right w:val="none" w:sz="0" w:space="0" w:color="auto"/>
      </w:divBdr>
    </w:div>
    <w:div w:id="193539774">
      <w:bodyDiv w:val="1"/>
      <w:marLeft w:val="0"/>
      <w:marRight w:val="0"/>
      <w:marTop w:val="0"/>
      <w:marBottom w:val="0"/>
      <w:divBdr>
        <w:top w:val="none" w:sz="0" w:space="0" w:color="auto"/>
        <w:left w:val="none" w:sz="0" w:space="0" w:color="auto"/>
        <w:bottom w:val="none" w:sz="0" w:space="0" w:color="auto"/>
        <w:right w:val="none" w:sz="0" w:space="0" w:color="auto"/>
      </w:divBdr>
    </w:div>
    <w:div w:id="199169134">
      <w:bodyDiv w:val="1"/>
      <w:marLeft w:val="0"/>
      <w:marRight w:val="0"/>
      <w:marTop w:val="0"/>
      <w:marBottom w:val="0"/>
      <w:divBdr>
        <w:top w:val="none" w:sz="0" w:space="0" w:color="auto"/>
        <w:left w:val="none" w:sz="0" w:space="0" w:color="auto"/>
        <w:bottom w:val="none" w:sz="0" w:space="0" w:color="auto"/>
        <w:right w:val="none" w:sz="0" w:space="0" w:color="auto"/>
      </w:divBdr>
    </w:div>
    <w:div w:id="202905760">
      <w:bodyDiv w:val="1"/>
      <w:marLeft w:val="0"/>
      <w:marRight w:val="0"/>
      <w:marTop w:val="0"/>
      <w:marBottom w:val="0"/>
      <w:divBdr>
        <w:top w:val="none" w:sz="0" w:space="0" w:color="auto"/>
        <w:left w:val="none" w:sz="0" w:space="0" w:color="auto"/>
        <w:bottom w:val="none" w:sz="0" w:space="0" w:color="auto"/>
        <w:right w:val="none" w:sz="0" w:space="0" w:color="auto"/>
      </w:divBdr>
    </w:div>
    <w:div w:id="224222467">
      <w:bodyDiv w:val="1"/>
      <w:marLeft w:val="0"/>
      <w:marRight w:val="0"/>
      <w:marTop w:val="0"/>
      <w:marBottom w:val="0"/>
      <w:divBdr>
        <w:top w:val="none" w:sz="0" w:space="0" w:color="auto"/>
        <w:left w:val="none" w:sz="0" w:space="0" w:color="auto"/>
        <w:bottom w:val="none" w:sz="0" w:space="0" w:color="auto"/>
        <w:right w:val="none" w:sz="0" w:space="0" w:color="auto"/>
      </w:divBdr>
    </w:div>
    <w:div w:id="232089075">
      <w:bodyDiv w:val="1"/>
      <w:marLeft w:val="0"/>
      <w:marRight w:val="0"/>
      <w:marTop w:val="0"/>
      <w:marBottom w:val="0"/>
      <w:divBdr>
        <w:top w:val="none" w:sz="0" w:space="0" w:color="auto"/>
        <w:left w:val="none" w:sz="0" w:space="0" w:color="auto"/>
        <w:bottom w:val="none" w:sz="0" w:space="0" w:color="auto"/>
        <w:right w:val="none" w:sz="0" w:space="0" w:color="auto"/>
      </w:divBdr>
    </w:div>
    <w:div w:id="275528508">
      <w:bodyDiv w:val="1"/>
      <w:marLeft w:val="0"/>
      <w:marRight w:val="0"/>
      <w:marTop w:val="0"/>
      <w:marBottom w:val="0"/>
      <w:divBdr>
        <w:top w:val="none" w:sz="0" w:space="0" w:color="auto"/>
        <w:left w:val="none" w:sz="0" w:space="0" w:color="auto"/>
        <w:bottom w:val="none" w:sz="0" w:space="0" w:color="auto"/>
        <w:right w:val="none" w:sz="0" w:space="0" w:color="auto"/>
      </w:divBdr>
    </w:div>
    <w:div w:id="349066877">
      <w:bodyDiv w:val="1"/>
      <w:marLeft w:val="0"/>
      <w:marRight w:val="0"/>
      <w:marTop w:val="0"/>
      <w:marBottom w:val="0"/>
      <w:divBdr>
        <w:top w:val="none" w:sz="0" w:space="0" w:color="auto"/>
        <w:left w:val="none" w:sz="0" w:space="0" w:color="auto"/>
        <w:bottom w:val="none" w:sz="0" w:space="0" w:color="auto"/>
        <w:right w:val="none" w:sz="0" w:space="0" w:color="auto"/>
      </w:divBdr>
    </w:div>
    <w:div w:id="403141118">
      <w:bodyDiv w:val="1"/>
      <w:marLeft w:val="0"/>
      <w:marRight w:val="0"/>
      <w:marTop w:val="0"/>
      <w:marBottom w:val="0"/>
      <w:divBdr>
        <w:top w:val="none" w:sz="0" w:space="0" w:color="auto"/>
        <w:left w:val="none" w:sz="0" w:space="0" w:color="auto"/>
        <w:bottom w:val="none" w:sz="0" w:space="0" w:color="auto"/>
        <w:right w:val="none" w:sz="0" w:space="0" w:color="auto"/>
      </w:divBdr>
    </w:div>
    <w:div w:id="418329117">
      <w:bodyDiv w:val="1"/>
      <w:marLeft w:val="0"/>
      <w:marRight w:val="0"/>
      <w:marTop w:val="0"/>
      <w:marBottom w:val="0"/>
      <w:divBdr>
        <w:top w:val="none" w:sz="0" w:space="0" w:color="auto"/>
        <w:left w:val="none" w:sz="0" w:space="0" w:color="auto"/>
        <w:bottom w:val="none" w:sz="0" w:space="0" w:color="auto"/>
        <w:right w:val="none" w:sz="0" w:space="0" w:color="auto"/>
      </w:divBdr>
    </w:div>
    <w:div w:id="433012265">
      <w:bodyDiv w:val="1"/>
      <w:marLeft w:val="0"/>
      <w:marRight w:val="0"/>
      <w:marTop w:val="0"/>
      <w:marBottom w:val="0"/>
      <w:divBdr>
        <w:top w:val="none" w:sz="0" w:space="0" w:color="auto"/>
        <w:left w:val="none" w:sz="0" w:space="0" w:color="auto"/>
        <w:bottom w:val="none" w:sz="0" w:space="0" w:color="auto"/>
        <w:right w:val="none" w:sz="0" w:space="0" w:color="auto"/>
      </w:divBdr>
    </w:div>
    <w:div w:id="445393967">
      <w:bodyDiv w:val="1"/>
      <w:marLeft w:val="0"/>
      <w:marRight w:val="0"/>
      <w:marTop w:val="0"/>
      <w:marBottom w:val="0"/>
      <w:divBdr>
        <w:top w:val="none" w:sz="0" w:space="0" w:color="auto"/>
        <w:left w:val="none" w:sz="0" w:space="0" w:color="auto"/>
        <w:bottom w:val="none" w:sz="0" w:space="0" w:color="auto"/>
        <w:right w:val="none" w:sz="0" w:space="0" w:color="auto"/>
      </w:divBdr>
    </w:div>
    <w:div w:id="448160352">
      <w:bodyDiv w:val="1"/>
      <w:marLeft w:val="0"/>
      <w:marRight w:val="0"/>
      <w:marTop w:val="0"/>
      <w:marBottom w:val="0"/>
      <w:divBdr>
        <w:top w:val="none" w:sz="0" w:space="0" w:color="auto"/>
        <w:left w:val="none" w:sz="0" w:space="0" w:color="auto"/>
        <w:bottom w:val="none" w:sz="0" w:space="0" w:color="auto"/>
        <w:right w:val="none" w:sz="0" w:space="0" w:color="auto"/>
      </w:divBdr>
    </w:div>
    <w:div w:id="464005644">
      <w:bodyDiv w:val="1"/>
      <w:marLeft w:val="0"/>
      <w:marRight w:val="0"/>
      <w:marTop w:val="0"/>
      <w:marBottom w:val="0"/>
      <w:divBdr>
        <w:top w:val="none" w:sz="0" w:space="0" w:color="auto"/>
        <w:left w:val="none" w:sz="0" w:space="0" w:color="auto"/>
        <w:bottom w:val="none" w:sz="0" w:space="0" w:color="auto"/>
        <w:right w:val="none" w:sz="0" w:space="0" w:color="auto"/>
      </w:divBdr>
    </w:div>
    <w:div w:id="505704759">
      <w:bodyDiv w:val="1"/>
      <w:marLeft w:val="0"/>
      <w:marRight w:val="0"/>
      <w:marTop w:val="0"/>
      <w:marBottom w:val="0"/>
      <w:divBdr>
        <w:top w:val="none" w:sz="0" w:space="0" w:color="auto"/>
        <w:left w:val="none" w:sz="0" w:space="0" w:color="auto"/>
        <w:bottom w:val="none" w:sz="0" w:space="0" w:color="auto"/>
        <w:right w:val="none" w:sz="0" w:space="0" w:color="auto"/>
      </w:divBdr>
    </w:div>
    <w:div w:id="516965116">
      <w:bodyDiv w:val="1"/>
      <w:marLeft w:val="0"/>
      <w:marRight w:val="0"/>
      <w:marTop w:val="0"/>
      <w:marBottom w:val="0"/>
      <w:divBdr>
        <w:top w:val="none" w:sz="0" w:space="0" w:color="auto"/>
        <w:left w:val="none" w:sz="0" w:space="0" w:color="auto"/>
        <w:bottom w:val="none" w:sz="0" w:space="0" w:color="auto"/>
        <w:right w:val="none" w:sz="0" w:space="0" w:color="auto"/>
      </w:divBdr>
    </w:div>
    <w:div w:id="539317817">
      <w:bodyDiv w:val="1"/>
      <w:marLeft w:val="0"/>
      <w:marRight w:val="0"/>
      <w:marTop w:val="0"/>
      <w:marBottom w:val="0"/>
      <w:divBdr>
        <w:top w:val="none" w:sz="0" w:space="0" w:color="auto"/>
        <w:left w:val="none" w:sz="0" w:space="0" w:color="auto"/>
        <w:bottom w:val="none" w:sz="0" w:space="0" w:color="auto"/>
        <w:right w:val="none" w:sz="0" w:space="0" w:color="auto"/>
      </w:divBdr>
    </w:div>
    <w:div w:id="548344978">
      <w:bodyDiv w:val="1"/>
      <w:marLeft w:val="0"/>
      <w:marRight w:val="0"/>
      <w:marTop w:val="0"/>
      <w:marBottom w:val="0"/>
      <w:divBdr>
        <w:top w:val="none" w:sz="0" w:space="0" w:color="auto"/>
        <w:left w:val="none" w:sz="0" w:space="0" w:color="auto"/>
        <w:bottom w:val="none" w:sz="0" w:space="0" w:color="auto"/>
        <w:right w:val="none" w:sz="0" w:space="0" w:color="auto"/>
      </w:divBdr>
    </w:div>
    <w:div w:id="577834209">
      <w:bodyDiv w:val="1"/>
      <w:marLeft w:val="0"/>
      <w:marRight w:val="0"/>
      <w:marTop w:val="0"/>
      <w:marBottom w:val="0"/>
      <w:divBdr>
        <w:top w:val="none" w:sz="0" w:space="0" w:color="auto"/>
        <w:left w:val="none" w:sz="0" w:space="0" w:color="auto"/>
        <w:bottom w:val="none" w:sz="0" w:space="0" w:color="auto"/>
        <w:right w:val="none" w:sz="0" w:space="0" w:color="auto"/>
      </w:divBdr>
    </w:div>
    <w:div w:id="591427888">
      <w:bodyDiv w:val="1"/>
      <w:marLeft w:val="0"/>
      <w:marRight w:val="0"/>
      <w:marTop w:val="0"/>
      <w:marBottom w:val="0"/>
      <w:divBdr>
        <w:top w:val="none" w:sz="0" w:space="0" w:color="auto"/>
        <w:left w:val="none" w:sz="0" w:space="0" w:color="auto"/>
        <w:bottom w:val="none" w:sz="0" w:space="0" w:color="auto"/>
        <w:right w:val="none" w:sz="0" w:space="0" w:color="auto"/>
      </w:divBdr>
    </w:div>
    <w:div w:id="622272765">
      <w:bodyDiv w:val="1"/>
      <w:marLeft w:val="0"/>
      <w:marRight w:val="0"/>
      <w:marTop w:val="0"/>
      <w:marBottom w:val="0"/>
      <w:divBdr>
        <w:top w:val="none" w:sz="0" w:space="0" w:color="auto"/>
        <w:left w:val="none" w:sz="0" w:space="0" w:color="auto"/>
        <w:bottom w:val="none" w:sz="0" w:space="0" w:color="auto"/>
        <w:right w:val="none" w:sz="0" w:space="0" w:color="auto"/>
      </w:divBdr>
    </w:div>
    <w:div w:id="702950002">
      <w:bodyDiv w:val="1"/>
      <w:marLeft w:val="0"/>
      <w:marRight w:val="0"/>
      <w:marTop w:val="0"/>
      <w:marBottom w:val="0"/>
      <w:divBdr>
        <w:top w:val="none" w:sz="0" w:space="0" w:color="auto"/>
        <w:left w:val="none" w:sz="0" w:space="0" w:color="auto"/>
        <w:bottom w:val="none" w:sz="0" w:space="0" w:color="auto"/>
        <w:right w:val="none" w:sz="0" w:space="0" w:color="auto"/>
      </w:divBdr>
    </w:div>
    <w:div w:id="712655703">
      <w:bodyDiv w:val="1"/>
      <w:marLeft w:val="0"/>
      <w:marRight w:val="0"/>
      <w:marTop w:val="0"/>
      <w:marBottom w:val="0"/>
      <w:divBdr>
        <w:top w:val="none" w:sz="0" w:space="0" w:color="auto"/>
        <w:left w:val="none" w:sz="0" w:space="0" w:color="auto"/>
        <w:bottom w:val="none" w:sz="0" w:space="0" w:color="auto"/>
        <w:right w:val="none" w:sz="0" w:space="0" w:color="auto"/>
      </w:divBdr>
    </w:div>
    <w:div w:id="736123060">
      <w:bodyDiv w:val="1"/>
      <w:marLeft w:val="0"/>
      <w:marRight w:val="0"/>
      <w:marTop w:val="0"/>
      <w:marBottom w:val="0"/>
      <w:divBdr>
        <w:top w:val="none" w:sz="0" w:space="0" w:color="auto"/>
        <w:left w:val="none" w:sz="0" w:space="0" w:color="auto"/>
        <w:bottom w:val="none" w:sz="0" w:space="0" w:color="auto"/>
        <w:right w:val="none" w:sz="0" w:space="0" w:color="auto"/>
      </w:divBdr>
    </w:div>
    <w:div w:id="736705390">
      <w:bodyDiv w:val="1"/>
      <w:marLeft w:val="0"/>
      <w:marRight w:val="0"/>
      <w:marTop w:val="0"/>
      <w:marBottom w:val="0"/>
      <w:divBdr>
        <w:top w:val="none" w:sz="0" w:space="0" w:color="auto"/>
        <w:left w:val="none" w:sz="0" w:space="0" w:color="auto"/>
        <w:bottom w:val="none" w:sz="0" w:space="0" w:color="auto"/>
        <w:right w:val="none" w:sz="0" w:space="0" w:color="auto"/>
      </w:divBdr>
    </w:div>
    <w:div w:id="772897534">
      <w:bodyDiv w:val="1"/>
      <w:marLeft w:val="0"/>
      <w:marRight w:val="0"/>
      <w:marTop w:val="0"/>
      <w:marBottom w:val="0"/>
      <w:divBdr>
        <w:top w:val="none" w:sz="0" w:space="0" w:color="auto"/>
        <w:left w:val="none" w:sz="0" w:space="0" w:color="auto"/>
        <w:bottom w:val="none" w:sz="0" w:space="0" w:color="auto"/>
        <w:right w:val="none" w:sz="0" w:space="0" w:color="auto"/>
      </w:divBdr>
    </w:div>
    <w:div w:id="819611442">
      <w:bodyDiv w:val="1"/>
      <w:marLeft w:val="0"/>
      <w:marRight w:val="0"/>
      <w:marTop w:val="0"/>
      <w:marBottom w:val="0"/>
      <w:divBdr>
        <w:top w:val="none" w:sz="0" w:space="0" w:color="auto"/>
        <w:left w:val="none" w:sz="0" w:space="0" w:color="auto"/>
        <w:bottom w:val="none" w:sz="0" w:space="0" w:color="auto"/>
        <w:right w:val="none" w:sz="0" w:space="0" w:color="auto"/>
      </w:divBdr>
    </w:div>
    <w:div w:id="831487534">
      <w:bodyDiv w:val="1"/>
      <w:marLeft w:val="0"/>
      <w:marRight w:val="0"/>
      <w:marTop w:val="0"/>
      <w:marBottom w:val="0"/>
      <w:divBdr>
        <w:top w:val="none" w:sz="0" w:space="0" w:color="auto"/>
        <w:left w:val="none" w:sz="0" w:space="0" w:color="auto"/>
        <w:bottom w:val="none" w:sz="0" w:space="0" w:color="auto"/>
        <w:right w:val="none" w:sz="0" w:space="0" w:color="auto"/>
      </w:divBdr>
    </w:div>
    <w:div w:id="834567879">
      <w:bodyDiv w:val="1"/>
      <w:marLeft w:val="0"/>
      <w:marRight w:val="0"/>
      <w:marTop w:val="0"/>
      <w:marBottom w:val="0"/>
      <w:divBdr>
        <w:top w:val="none" w:sz="0" w:space="0" w:color="auto"/>
        <w:left w:val="none" w:sz="0" w:space="0" w:color="auto"/>
        <w:bottom w:val="none" w:sz="0" w:space="0" w:color="auto"/>
        <w:right w:val="none" w:sz="0" w:space="0" w:color="auto"/>
      </w:divBdr>
    </w:div>
    <w:div w:id="892623591">
      <w:bodyDiv w:val="1"/>
      <w:marLeft w:val="0"/>
      <w:marRight w:val="0"/>
      <w:marTop w:val="0"/>
      <w:marBottom w:val="0"/>
      <w:divBdr>
        <w:top w:val="none" w:sz="0" w:space="0" w:color="auto"/>
        <w:left w:val="none" w:sz="0" w:space="0" w:color="auto"/>
        <w:bottom w:val="none" w:sz="0" w:space="0" w:color="auto"/>
        <w:right w:val="none" w:sz="0" w:space="0" w:color="auto"/>
      </w:divBdr>
    </w:div>
    <w:div w:id="896933270">
      <w:bodyDiv w:val="1"/>
      <w:marLeft w:val="0"/>
      <w:marRight w:val="0"/>
      <w:marTop w:val="0"/>
      <w:marBottom w:val="0"/>
      <w:divBdr>
        <w:top w:val="none" w:sz="0" w:space="0" w:color="auto"/>
        <w:left w:val="none" w:sz="0" w:space="0" w:color="auto"/>
        <w:bottom w:val="none" w:sz="0" w:space="0" w:color="auto"/>
        <w:right w:val="none" w:sz="0" w:space="0" w:color="auto"/>
      </w:divBdr>
    </w:div>
    <w:div w:id="899243698">
      <w:bodyDiv w:val="1"/>
      <w:marLeft w:val="0"/>
      <w:marRight w:val="0"/>
      <w:marTop w:val="0"/>
      <w:marBottom w:val="0"/>
      <w:divBdr>
        <w:top w:val="none" w:sz="0" w:space="0" w:color="auto"/>
        <w:left w:val="none" w:sz="0" w:space="0" w:color="auto"/>
        <w:bottom w:val="none" w:sz="0" w:space="0" w:color="auto"/>
        <w:right w:val="none" w:sz="0" w:space="0" w:color="auto"/>
      </w:divBdr>
    </w:div>
    <w:div w:id="918294080">
      <w:bodyDiv w:val="1"/>
      <w:marLeft w:val="0"/>
      <w:marRight w:val="0"/>
      <w:marTop w:val="0"/>
      <w:marBottom w:val="0"/>
      <w:divBdr>
        <w:top w:val="none" w:sz="0" w:space="0" w:color="auto"/>
        <w:left w:val="none" w:sz="0" w:space="0" w:color="auto"/>
        <w:bottom w:val="none" w:sz="0" w:space="0" w:color="auto"/>
        <w:right w:val="none" w:sz="0" w:space="0" w:color="auto"/>
      </w:divBdr>
    </w:div>
    <w:div w:id="921137085">
      <w:bodyDiv w:val="1"/>
      <w:marLeft w:val="0"/>
      <w:marRight w:val="0"/>
      <w:marTop w:val="0"/>
      <w:marBottom w:val="0"/>
      <w:divBdr>
        <w:top w:val="none" w:sz="0" w:space="0" w:color="auto"/>
        <w:left w:val="none" w:sz="0" w:space="0" w:color="auto"/>
        <w:bottom w:val="none" w:sz="0" w:space="0" w:color="auto"/>
        <w:right w:val="none" w:sz="0" w:space="0" w:color="auto"/>
      </w:divBdr>
    </w:div>
    <w:div w:id="929002020">
      <w:bodyDiv w:val="1"/>
      <w:marLeft w:val="0"/>
      <w:marRight w:val="0"/>
      <w:marTop w:val="0"/>
      <w:marBottom w:val="0"/>
      <w:divBdr>
        <w:top w:val="none" w:sz="0" w:space="0" w:color="auto"/>
        <w:left w:val="none" w:sz="0" w:space="0" w:color="auto"/>
        <w:bottom w:val="none" w:sz="0" w:space="0" w:color="auto"/>
        <w:right w:val="none" w:sz="0" w:space="0" w:color="auto"/>
      </w:divBdr>
    </w:div>
    <w:div w:id="992837277">
      <w:bodyDiv w:val="1"/>
      <w:marLeft w:val="0"/>
      <w:marRight w:val="0"/>
      <w:marTop w:val="0"/>
      <w:marBottom w:val="0"/>
      <w:divBdr>
        <w:top w:val="none" w:sz="0" w:space="0" w:color="auto"/>
        <w:left w:val="none" w:sz="0" w:space="0" w:color="auto"/>
        <w:bottom w:val="none" w:sz="0" w:space="0" w:color="auto"/>
        <w:right w:val="none" w:sz="0" w:space="0" w:color="auto"/>
      </w:divBdr>
    </w:div>
    <w:div w:id="1021129690">
      <w:bodyDiv w:val="1"/>
      <w:marLeft w:val="0"/>
      <w:marRight w:val="0"/>
      <w:marTop w:val="0"/>
      <w:marBottom w:val="0"/>
      <w:divBdr>
        <w:top w:val="none" w:sz="0" w:space="0" w:color="auto"/>
        <w:left w:val="none" w:sz="0" w:space="0" w:color="auto"/>
        <w:bottom w:val="none" w:sz="0" w:space="0" w:color="auto"/>
        <w:right w:val="none" w:sz="0" w:space="0" w:color="auto"/>
      </w:divBdr>
    </w:div>
    <w:div w:id="1040744042">
      <w:bodyDiv w:val="1"/>
      <w:marLeft w:val="0"/>
      <w:marRight w:val="0"/>
      <w:marTop w:val="0"/>
      <w:marBottom w:val="0"/>
      <w:divBdr>
        <w:top w:val="none" w:sz="0" w:space="0" w:color="auto"/>
        <w:left w:val="none" w:sz="0" w:space="0" w:color="auto"/>
        <w:bottom w:val="none" w:sz="0" w:space="0" w:color="auto"/>
        <w:right w:val="none" w:sz="0" w:space="0" w:color="auto"/>
      </w:divBdr>
    </w:div>
    <w:div w:id="1075083366">
      <w:bodyDiv w:val="1"/>
      <w:marLeft w:val="0"/>
      <w:marRight w:val="0"/>
      <w:marTop w:val="0"/>
      <w:marBottom w:val="0"/>
      <w:divBdr>
        <w:top w:val="none" w:sz="0" w:space="0" w:color="auto"/>
        <w:left w:val="none" w:sz="0" w:space="0" w:color="auto"/>
        <w:bottom w:val="none" w:sz="0" w:space="0" w:color="auto"/>
        <w:right w:val="none" w:sz="0" w:space="0" w:color="auto"/>
      </w:divBdr>
    </w:div>
    <w:div w:id="1077246331">
      <w:bodyDiv w:val="1"/>
      <w:marLeft w:val="0"/>
      <w:marRight w:val="0"/>
      <w:marTop w:val="0"/>
      <w:marBottom w:val="0"/>
      <w:divBdr>
        <w:top w:val="none" w:sz="0" w:space="0" w:color="auto"/>
        <w:left w:val="none" w:sz="0" w:space="0" w:color="auto"/>
        <w:bottom w:val="none" w:sz="0" w:space="0" w:color="auto"/>
        <w:right w:val="none" w:sz="0" w:space="0" w:color="auto"/>
      </w:divBdr>
    </w:div>
    <w:div w:id="1085616803">
      <w:bodyDiv w:val="1"/>
      <w:marLeft w:val="0"/>
      <w:marRight w:val="0"/>
      <w:marTop w:val="0"/>
      <w:marBottom w:val="0"/>
      <w:divBdr>
        <w:top w:val="none" w:sz="0" w:space="0" w:color="auto"/>
        <w:left w:val="none" w:sz="0" w:space="0" w:color="auto"/>
        <w:bottom w:val="none" w:sz="0" w:space="0" w:color="auto"/>
        <w:right w:val="none" w:sz="0" w:space="0" w:color="auto"/>
      </w:divBdr>
    </w:div>
    <w:div w:id="1097363209">
      <w:bodyDiv w:val="1"/>
      <w:marLeft w:val="0"/>
      <w:marRight w:val="0"/>
      <w:marTop w:val="0"/>
      <w:marBottom w:val="0"/>
      <w:divBdr>
        <w:top w:val="none" w:sz="0" w:space="0" w:color="auto"/>
        <w:left w:val="none" w:sz="0" w:space="0" w:color="auto"/>
        <w:bottom w:val="none" w:sz="0" w:space="0" w:color="auto"/>
        <w:right w:val="none" w:sz="0" w:space="0" w:color="auto"/>
      </w:divBdr>
    </w:div>
    <w:div w:id="1114249622">
      <w:bodyDiv w:val="1"/>
      <w:marLeft w:val="0"/>
      <w:marRight w:val="0"/>
      <w:marTop w:val="0"/>
      <w:marBottom w:val="0"/>
      <w:divBdr>
        <w:top w:val="none" w:sz="0" w:space="0" w:color="auto"/>
        <w:left w:val="none" w:sz="0" w:space="0" w:color="auto"/>
        <w:bottom w:val="none" w:sz="0" w:space="0" w:color="auto"/>
        <w:right w:val="none" w:sz="0" w:space="0" w:color="auto"/>
      </w:divBdr>
    </w:div>
    <w:div w:id="1122191485">
      <w:bodyDiv w:val="1"/>
      <w:marLeft w:val="0"/>
      <w:marRight w:val="0"/>
      <w:marTop w:val="0"/>
      <w:marBottom w:val="0"/>
      <w:divBdr>
        <w:top w:val="none" w:sz="0" w:space="0" w:color="auto"/>
        <w:left w:val="none" w:sz="0" w:space="0" w:color="auto"/>
        <w:bottom w:val="none" w:sz="0" w:space="0" w:color="auto"/>
        <w:right w:val="none" w:sz="0" w:space="0" w:color="auto"/>
      </w:divBdr>
    </w:div>
    <w:div w:id="1126974332">
      <w:bodyDiv w:val="1"/>
      <w:marLeft w:val="0"/>
      <w:marRight w:val="0"/>
      <w:marTop w:val="0"/>
      <w:marBottom w:val="0"/>
      <w:divBdr>
        <w:top w:val="none" w:sz="0" w:space="0" w:color="auto"/>
        <w:left w:val="none" w:sz="0" w:space="0" w:color="auto"/>
        <w:bottom w:val="none" w:sz="0" w:space="0" w:color="auto"/>
        <w:right w:val="none" w:sz="0" w:space="0" w:color="auto"/>
      </w:divBdr>
    </w:div>
    <w:div w:id="1129782439">
      <w:bodyDiv w:val="1"/>
      <w:marLeft w:val="0"/>
      <w:marRight w:val="0"/>
      <w:marTop w:val="0"/>
      <w:marBottom w:val="0"/>
      <w:divBdr>
        <w:top w:val="none" w:sz="0" w:space="0" w:color="auto"/>
        <w:left w:val="none" w:sz="0" w:space="0" w:color="auto"/>
        <w:bottom w:val="none" w:sz="0" w:space="0" w:color="auto"/>
        <w:right w:val="none" w:sz="0" w:space="0" w:color="auto"/>
      </w:divBdr>
    </w:div>
    <w:div w:id="1130899835">
      <w:bodyDiv w:val="1"/>
      <w:marLeft w:val="0"/>
      <w:marRight w:val="0"/>
      <w:marTop w:val="0"/>
      <w:marBottom w:val="0"/>
      <w:divBdr>
        <w:top w:val="none" w:sz="0" w:space="0" w:color="auto"/>
        <w:left w:val="none" w:sz="0" w:space="0" w:color="auto"/>
        <w:bottom w:val="none" w:sz="0" w:space="0" w:color="auto"/>
        <w:right w:val="none" w:sz="0" w:space="0" w:color="auto"/>
      </w:divBdr>
    </w:div>
    <w:div w:id="1157839869">
      <w:bodyDiv w:val="1"/>
      <w:marLeft w:val="0"/>
      <w:marRight w:val="0"/>
      <w:marTop w:val="0"/>
      <w:marBottom w:val="0"/>
      <w:divBdr>
        <w:top w:val="none" w:sz="0" w:space="0" w:color="auto"/>
        <w:left w:val="none" w:sz="0" w:space="0" w:color="auto"/>
        <w:bottom w:val="none" w:sz="0" w:space="0" w:color="auto"/>
        <w:right w:val="none" w:sz="0" w:space="0" w:color="auto"/>
      </w:divBdr>
      <w:divsChild>
        <w:div w:id="1677491107">
          <w:marLeft w:val="0"/>
          <w:marRight w:val="0"/>
          <w:marTop w:val="0"/>
          <w:marBottom w:val="0"/>
          <w:divBdr>
            <w:top w:val="none" w:sz="0" w:space="0" w:color="auto"/>
            <w:left w:val="none" w:sz="0" w:space="0" w:color="auto"/>
            <w:bottom w:val="none" w:sz="0" w:space="0" w:color="auto"/>
            <w:right w:val="none" w:sz="0" w:space="0" w:color="auto"/>
          </w:divBdr>
        </w:div>
      </w:divsChild>
    </w:div>
    <w:div w:id="1165245040">
      <w:bodyDiv w:val="1"/>
      <w:marLeft w:val="0"/>
      <w:marRight w:val="0"/>
      <w:marTop w:val="0"/>
      <w:marBottom w:val="0"/>
      <w:divBdr>
        <w:top w:val="none" w:sz="0" w:space="0" w:color="auto"/>
        <w:left w:val="none" w:sz="0" w:space="0" w:color="auto"/>
        <w:bottom w:val="none" w:sz="0" w:space="0" w:color="auto"/>
        <w:right w:val="none" w:sz="0" w:space="0" w:color="auto"/>
      </w:divBdr>
    </w:div>
    <w:div w:id="1194810563">
      <w:bodyDiv w:val="1"/>
      <w:marLeft w:val="0"/>
      <w:marRight w:val="0"/>
      <w:marTop w:val="0"/>
      <w:marBottom w:val="0"/>
      <w:divBdr>
        <w:top w:val="none" w:sz="0" w:space="0" w:color="auto"/>
        <w:left w:val="none" w:sz="0" w:space="0" w:color="auto"/>
        <w:bottom w:val="none" w:sz="0" w:space="0" w:color="auto"/>
        <w:right w:val="none" w:sz="0" w:space="0" w:color="auto"/>
      </w:divBdr>
    </w:div>
    <w:div w:id="1198663825">
      <w:bodyDiv w:val="1"/>
      <w:marLeft w:val="0"/>
      <w:marRight w:val="0"/>
      <w:marTop w:val="0"/>
      <w:marBottom w:val="0"/>
      <w:divBdr>
        <w:top w:val="none" w:sz="0" w:space="0" w:color="auto"/>
        <w:left w:val="none" w:sz="0" w:space="0" w:color="auto"/>
        <w:bottom w:val="none" w:sz="0" w:space="0" w:color="auto"/>
        <w:right w:val="none" w:sz="0" w:space="0" w:color="auto"/>
      </w:divBdr>
    </w:div>
    <w:div w:id="1237014406">
      <w:bodyDiv w:val="1"/>
      <w:marLeft w:val="0"/>
      <w:marRight w:val="0"/>
      <w:marTop w:val="0"/>
      <w:marBottom w:val="0"/>
      <w:divBdr>
        <w:top w:val="none" w:sz="0" w:space="0" w:color="auto"/>
        <w:left w:val="none" w:sz="0" w:space="0" w:color="auto"/>
        <w:bottom w:val="none" w:sz="0" w:space="0" w:color="auto"/>
        <w:right w:val="none" w:sz="0" w:space="0" w:color="auto"/>
      </w:divBdr>
    </w:div>
    <w:div w:id="1241677297">
      <w:bodyDiv w:val="1"/>
      <w:marLeft w:val="0"/>
      <w:marRight w:val="0"/>
      <w:marTop w:val="0"/>
      <w:marBottom w:val="0"/>
      <w:divBdr>
        <w:top w:val="none" w:sz="0" w:space="0" w:color="auto"/>
        <w:left w:val="none" w:sz="0" w:space="0" w:color="auto"/>
        <w:bottom w:val="none" w:sz="0" w:space="0" w:color="auto"/>
        <w:right w:val="none" w:sz="0" w:space="0" w:color="auto"/>
      </w:divBdr>
    </w:div>
    <w:div w:id="1241983450">
      <w:bodyDiv w:val="1"/>
      <w:marLeft w:val="0"/>
      <w:marRight w:val="0"/>
      <w:marTop w:val="0"/>
      <w:marBottom w:val="0"/>
      <w:divBdr>
        <w:top w:val="none" w:sz="0" w:space="0" w:color="auto"/>
        <w:left w:val="none" w:sz="0" w:space="0" w:color="auto"/>
        <w:bottom w:val="none" w:sz="0" w:space="0" w:color="auto"/>
        <w:right w:val="none" w:sz="0" w:space="0" w:color="auto"/>
      </w:divBdr>
    </w:div>
    <w:div w:id="1253273300">
      <w:bodyDiv w:val="1"/>
      <w:marLeft w:val="0"/>
      <w:marRight w:val="0"/>
      <w:marTop w:val="0"/>
      <w:marBottom w:val="0"/>
      <w:divBdr>
        <w:top w:val="none" w:sz="0" w:space="0" w:color="auto"/>
        <w:left w:val="none" w:sz="0" w:space="0" w:color="auto"/>
        <w:bottom w:val="none" w:sz="0" w:space="0" w:color="auto"/>
        <w:right w:val="none" w:sz="0" w:space="0" w:color="auto"/>
      </w:divBdr>
    </w:div>
    <w:div w:id="1267421526">
      <w:bodyDiv w:val="1"/>
      <w:marLeft w:val="0"/>
      <w:marRight w:val="0"/>
      <w:marTop w:val="0"/>
      <w:marBottom w:val="0"/>
      <w:divBdr>
        <w:top w:val="none" w:sz="0" w:space="0" w:color="auto"/>
        <w:left w:val="none" w:sz="0" w:space="0" w:color="auto"/>
        <w:bottom w:val="none" w:sz="0" w:space="0" w:color="auto"/>
        <w:right w:val="none" w:sz="0" w:space="0" w:color="auto"/>
      </w:divBdr>
    </w:div>
    <w:div w:id="1267469277">
      <w:bodyDiv w:val="1"/>
      <w:marLeft w:val="0"/>
      <w:marRight w:val="0"/>
      <w:marTop w:val="0"/>
      <w:marBottom w:val="0"/>
      <w:divBdr>
        <w:top w:val="none" w:sz="0" w:space="0" w:color="auto"/>
        <w:left w:val="none" w:sz="0" w:space="0" w:color="auto"/>
        <w:bottom w:val="none" w:sz="0" w:space="0" w:color="auto"/>
        <w:right w:val="none" w:sz="0" w:space="0" w:color="auto"/>
      </w:divBdr>
    </w:div>
    <w:div w:id="1283875652">
      <w:bodyDiv w:val="1"/>
      <w:marLeft w:val="0"/>
      <w:marRight w:val="0"/>
      <w:marTop w:val="0"/>
      <w:marBottom w:val="0"/>
      <w:divBdr>
        <w:top w:val="none" w:sz="0" w:space="0" w:color="auto"/>
        <w:left w:val="none" w:sz="0" w:space="0" w:color="auto"/>
        <w:bottom w:val="none" w:sz="0" w:space="0" w:color="auto"/>
        <w:right w:val="none" w:sz="0" w:space="0" w:color="auto"/>
      </w:divBdr>
    </w:div>
    <w:div w:id="1301423186">
      <w:bodyDiv w:val="1"/>
      <w:marLeft w:val="0"/>
      <w:marRight w:val="0"/>
      <w:marTop w:val="0"/>
      <w:marBottom w:val="0"/>
      <w:divBdr>
        <w:top w:val="none" w:sz="0" w:space="0" w:color="auto"/>
        <w:left w:val="none" w:sz="0" w:space="0" w:color="auto"/>
        <w:bottom w:val="none" w:sz="0" w:space="0" w:color="auto"/>
        <w:right w:val="none" w:sz="0" w:space="0" w:color="auto"/>
      </w:divBdr>
    </w:div>
    <w:div w:id="1355692430">
      <w:bodyDiv w:val="1"/>
      <w:marLeft w:val="0"/>
      <w:marRight w:val="0"/>
      <w:marTop w:val="0"/>
      <w:marBottom w:val="0"/>
      <w:divBdr>
        <w:top w:val="none" w:sz="0" w:space="0" w:color="auto"/>
        <w:left w:val="none" w:sz="0" w:space="0" w:color="auto"/>
        <w:bottom w:val="none" w:sz="0" w:space="0" w:color="auto"/>
        <w:right w:val="none" w:sz="0" w:space="0" w:color="auto"/>
      </w:divBdr>
      <w:divsChild>
        <w:div w:id="1554268390">
          <w:marLeft w:val="0"/>
          <w:marRight w:val="0"/>
          <w:marTop w:val="0"/>
          <w:marBottom w:val="0"/>
          <w:divBdr>
            <w:top w:val="none" w:sz="0" w:space="0" w:color="auto"/>
            <w:left w:val="none" w:sz="0" w:space="0" w:color="auto"/>
            <w:bottom w:val="none" w:sz="0" w:space="0" w:color="auto"/>
            <w:right w:val="none" w:sz="0" w:space="0" w:color="auto"/>
          </w:divBdr>
          <w:divsChild>
            <w:div w:id="415054254">
              <w:marLeft w:val="0"/>
              <w:marRight w:val="0"/>
              <w:marTop w:val="0"/>
              <w:marBottom w:val="0"/>
              <w:divBdr>
                <w:top w:val="none" w:sz="0" w:space="0" w:color="auto"/>
                <w:left w:val="none" w:sz="0" w:space="0" w:color="auto"/>
                <w:bottom w:val="none" w:sz="0" w:space="0" w:color="auto"/>
                <w:right w:val="none" w:sz="0" w:space="0" w:color="auto"/>
              </w:divBdr>
              <w:divsChild>
                <w:div w:id="1947928327">
                  <w:marLeft w:val="0"/>
                  <w:marRight w:val="0"/>
                  <w:marTop w:val="0"/>
                  <w:marBottom w:val="113"/>
                  <w:divBdr>
                    <w:top w:val="none" w:sz="0" w:space="0" w:color="auto"/>
                    <w:left w:val="none" w:sz="0" w:space="0" w:color="auto"/>
                    <w:bottom w:val="none" w:sz="0" w:space="0" w:color="auto"/>
                    <w:right w:val="none" w:sz="0" w:space="0" w:color="auto"/>
                  </w:divBdr>
                  <w:divsChild>
                    <w:div w:id="1693653253">
                      <w:marLeft w:val="0"/>
                      <w:marRight w:val="0"/>
                      <w:marTop w:val="0"/>
                      <w:marBottom w:val="0"/>
                      <w:divBdr>
                        <w:top w:val="none" w:sz="0" w:space="0" w:color="auto"/>
                        <w:left w:val="none" w:sz="0" w:space="0" w:color="auto"/>
                        <w:bottom w:val="none" w:sz="0" w:space="0" w:color="auto"/>
                        <w:right w:val="none" w:sz="0" w:space="0" w:color="auto"/>
                      </w:divBdr>
                      <w:divsChild>
                        <w:div w:id="744452490">
                          <w:marLeft w:val="0"/>
                          <w:marRight w:val="0"/>
                          <w:marTop w:val="0"/>
                          <w:marBottom w:val="0"/>
                          <w:divBdr>
                            <w:top w:val="single" w:sz="4" w:space="9" w:color="EEEEEE"/>
                            <w:left w:val="single" w:sz="4" w:space="9" w:color="EEEEEE"/>
                            <w:bottom w:val="single" w:sz="4" w:space="9" w:color="EEEEEE"/>
                            <w:right w:val="single" w:sz="4" w:space="9" w:color="EEEEEE"/>
                          </w:divBdr>
                          <w:divsChild>
                            <w:div w:id="65221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7970216">
      <w:bodyDiv w:val="1"/>
      <w:marLeft w:val="0"/>
      <w:marRight w:val="0"/>
      <w:marTop w:val="0"/>
      <w:marBottom w:val="0"/>
      <w:divBdr>
        <w:top w:val="none" w:sz="0" w:space="0" w:color="auto"/>
        <w:left w:val="none" w:sz="0" w:space="0" w:color="auto"/>
        <w:bottom w:val="none" w:sz="0" w:space="0" w:color="auto"/>
        <w:right w:val="none" w:sz="0" w:space="0" w:color="auto"/>
      </w:divBdr>
    </w:div>
    <w:div w:id="1441071374">
      <w:bodyDiv w:val="1"/>
      <w:marLeft w:val="0"/>
      <w:marRight w:val="0"/>
      <w:marTop w:val="0"/>
      <w:marBottom w:val="0"/>
      <w:divBdr>
        <w:top w:val="none" w:sz="0" w:space="0" w:color="auto"/>
        <w:left w:val="none" w:sz="0" w:space="0" w:color="auto"/>
        <w:bottom w:val="none" w:sz="0" w:space="0" w:color="auto"/>
        <w:right w:val="none" w:sz="0" w:space="0" w:color="auto"/>
      </w:divBdr>
    </w:div>
    <w:div w:id="1509447984">
      <w:bodyDiv w:val="1"/>
      <w:marLeft w:val="0"/>
      <w:marRight w:val="0"/>
      <w:marTop w:val="0"/>
      <w:marBottom w:val="0"/>
      <w:divBdr>
        <w:top w:val="none" w:sz="0" w:space="0" w:color="auto"/>
        <w:left w:val="none" w:sz="0" w:space="0" w:color="auto"/>
        <w:bottom w:val="none" w:sz="0" w:space="0" w:color="auto"/>
        <w:right w:val="none" w:sz="0" w:space="0" w:color="auto"/>
      </w:divBdr>
    </w:div>
    <w:div w:id="1510560965">
      <w:bodyDiv w:val="1"/>
      <w:marLeft w:val="0"/>
      <w:marRight w:val="0"/>
      <w:marTop w:val="0"/>
      <w:marBottom w:val="0"/>
      <w:divBdr>
        <w:top w:val="none" w:sz="0" w:space="0" w:color="auto"/>
        <w:left w:val="none" w:sz="0" w:space="0" w:color="auto"/>
        <w:bottom w:val="none" w:sz="0" w:space="0" w:color="auto"/>
        <w:right w:val="none" w:sz="0" w:space="0" w:color="auto"/>
      </w:divBdr>
    </w:div>
    <w:div w:id="1521578112">
      <w:bodyDiv w:val="1"/>
      <w:marLeft w:val="0"/>
      <w:marRight w:val="0"/>
      <w:marTop w:val="0"/>
      <w:marBottom w:val="0"/>
      <w:divBdr>
        <w:top w:val="none" w:sz="0" w:space="0" w:color="auto"/>
        <w:left w:val="none" w:sz="0" w:space="0" w:color="auto"/>
        <w:bottom w:val="none" w:sz="0" w:space="0" w:color="auto"/>
        <w:right w:val="none" w:sz="0" w:space="0" w:color="auto"/>
      </w:divBdr>
    </w:div>
    <w:div w:id="1547571410">
      <w:bodyDiv w:val="1"/>
      <w:marLeft w:val="0"/>
      <w:marRight w:val="0"/>
      <w:marTop w:val="0"/>
      <w:marBottom w:val="0"/>
      <w:divBdr>
        <w:top w:val="none" w:sz="0" w:space="0" w:color="auto"/>
        <w:left w:val="none" w:sz="0" w:space="0" w:color="auto"/>
        <w:bottom w:val="none" w:sz="0" w:space="0" w:color="auto"/>
        <w:right w:val="none" w:sz="0" w:space="0" w:color="auto"/>
      </w:divBdr>
    </w:div>
    <w:div w:id="1635407952">
      <w:bodyDiv w:val="1"/>
      <w:marLeft w:val="0"/>
      <w:marRight w:val="0"/>
      <w:marTop w:val="0"/>
      <w:marBottom w:val="0"/>
      <w:divBdr>
        <w:top w:val="none" w:sz="0" w:space="0" w:color="auto"/>
        <w:left w:val="none" w:sz="0" w:space="0" w:color="auto"/>
        <w:bottom w:val="none" w:sz="0" w:space="0" w:color="auto"/>
        <w:right w:val="none" w:sz="0" w:space="0" w:color="auto"/>
      </w:divBdr>
    </w:div>
    <w:div w:id="1639189586">
      <w:bodyDiv w:val="1"/>
      <w:marLeft w:val="0"/>
      <w:marRight w:val="0"/>
      <w:marTop w:val="0"/>
      <w:marBottom w:val="0"/>
      <w:divBdr>
        <w:top w:val="none" w:sz="0" w:space="0" w:color="auto"/>
        <w:left w:val="none" w:sz="0" w:space="0" w:color="auto"/>
        <w:bottom w:val="none" w:sz="0" w:space="0" w:color="auto"/>
        <w:right w:val="none" w:sz="0" w:space="0" w:color="auto"/>
      </w:divBdr>
    </w:div>
    <w:div w:id="1667129501">
      <w:bodyDiv w:val="1"/>
      <w:marLeft w:val="0"/>
      <w:marRight w:val="0"/>
      <w:marTop w:val="0"/>
      <w:marBottom w:val="0"/>
      <w:divBdr>
        <w:top w:val="none" w:sz="0" w:space="0" w:color="auto"/>
        <w:left w:val="none" w:sz="0" w:space="0" w:color="auto"/>
        <w:bottom w:val="none" w:sz="0" w:space="0" w:color="auto"/>
        <w:right w:val="none" w:sz="0" w:space="0" w:color="auto"/>
      </w:divBdr>
    </w:div>
    <w:div w:id="1676692227">
      <w:bodyDiv w:val="1"/>
      <w:marLeft w:val="0"/>
      <w:marRight w:val="0"/>
      <w:marTop w:val="0"/>
      <w:marBottom w:val="0"/>
      <w:divBdr>
        <w:top w:val="none" w:sz="0" w:space="0" w:color="auto"/>
        <w:left w:val="none" w:sz="0" w:space="0" w:color="auto"/>
        <w:bottom w:val="none" w:sz="0" w:space="0" w:color="auto"/>
        <w:right w:val="none" w:sz="0" w:space="0" w:color="auto"/>
      </w:divBdr>
    </w:div>
    <w:div w:id="1681659005">
      <w:bodyDiv w:val="1"/>
      <w:marLeft w:val="0"/>
      <w:marRight w:val="0"/>
      <w:marTop w:val="0"/>
      <w:marBottom w:val="0"/>
      <w:divBdr>
        <w:top w:val="none" w:sz="0" w:space="0" w:color="auto"/>
        <w:left w:val="none" w:sz="0" w:space="0" w:color="auto"/>
        <w:bottom w:val="none" w:sz="0" w:space="0" w:color="auto"/>
        <w:right w:val="none" w:sz="0" w:space="0" w:color="auto"/>
      </w:divBdr>
    </w:div>
    <w:div w:id="1698040101">
      <w:bodyDiv w:val="1"/>
      <w:marLeft w:val="0"/>
      <w:marRight w:val="0"/>
      <w:marTop w:val="0"/>
      <w:marBottom w:val="0"/>
      <w:divBdr>
        <w:top w:val="none" w:sz="0" w:space="0" w:color="auto"/>
        <w:left w:val="none" w:sz="0" w:space="0" w:color="auto"/>
        <w:bottom w:val="none" w:sz="0" w:space="0" w:color="auto"/>
        <w:right w:val="none" w:sz="0" w:space="0" w:color="auto"/>
      </w:divBdr>
    </w:div>
    <w:div w:id="1731952171">
      <w:bodyDiv w:val="1"/>
      <w:marLeft w:val="0"/>
      <w:marRight w:val="0"/>
      <w:marTop w:val="0"/>
      <w:marBottom w:val="0"/>
      <w:divBdr>
        <w:top w:val="none" w:sz="0" w:space="0" w:color="auto"/>
        <w:left w:val="none" w:sz="0" w:space="0" w:color="auto"/>
        <w:bottom w:val="none" w:sz="0" w:space="0" w:color="auto"/>
        <w:right w:val="none" w:sz="0" w:space="0" w:color="auto"/>
      </w:divBdr>
    </w:div>
    <w:div w:id="1733699232">
      <w:bodyDiv w:val="1"/>
      <w:marLeft w:val="0"/>
      <w:marRight w:val="0"/>
      <w:marTop w:val="0"/>
      <w:marBottom w:val="0"/>
      <w:divBdr>
        <w:top w:val="none" w:sz="0" w:space="0" w:color="auto"/>
        <w:left w:val="none" w:sz="0" w:space="0" w:color="auto"/>
        <w:bottom w:val="none" w:sz="0" w:space="0" w:color="auto"/>
        <w:right w:val="none" w:sz="0" w:space="0" w:color="auto"/>
      </w:divBdr>
    </w:div>
    <w:div w:id="1751388181">
      <w:bodyDiv w:val="1"/>
      <w:marLeft w:val="0"/>
      <w:marRight w:val="0"/>
      <w:marTop w:val="0"/>
      <w:marBottom w:val="0"/>
      <w:divBdr>
        <w:top w:val="none" w:sz="0" w:space="0" w:color="auto"/>
        <w:left w:val="none" w:sz="0" w:space="0" w:color="auto"/>
        <w:bottom w:val="none" w:sz="0" w:space="0" w:color="auto"/>
        <w:right w:val="none" w:sz="0" w:space="0" w:color="auto"/>
      </w:divBdr>
    </w:div>
    <w:div w:id="1759015922">
      <w:bodyDiv w:val="1"/>
      <w:marLeft w:val="0"/>
      <w:marRight w:val="0"/>
      <w:marTop w:val="0"/>
      <w:marBottom w:val="0"/>
      <w:divBdr>
        <w:top w:val="none" w:sz="0" w:space="0" w:color="auto"/>
        <w:left w:val="none" w:sz="0" w:space="0" w:color="auto"/>
        <w:bottom w:val="none" w:sz="0" w:space="0" w:color="auto"/>
        <w:right w:val="none" w:sz="0" w:space="0" w:color="auto"/>
      </w:divBdr>
    </w:div>
    <w:div w:id="1759326529">
      <w:bodyDiv w:val="1"/>
      <w:marLeft w:val="0"/>
      <w:marRight w:val="0"/>
      <w:marTop w:val="0"/>
      <w:marBottom w:val="0"/>
      <w:divBdr>
        <w:top w:val="none" w:sz="0" w:space="0" w:color="auto"/>
        <w:left w:val="none" w:sz="0" w:space="0" w:color="auto"/>
        <w:bottom w:val="none" w:sz="0" w:space="0" w:color="auto"/>
        <w:right w:val="none" w:sz="0" w:space="0" w:color="auto"/>
      </w:divBdr>
    </w:div>
    <w:div w:id="1785687714">
      <w:bodyDiv w:val="1"/>
      <w:marLeft w:val="0"/>
      <w:marRight w:val="0"/>
      <w:marTop w:val="0"/>
      <w:marBottom w:val="0"/>
      <w:divBdr>
        <w:top w:val="none" w:sz="0" w:space="0" w:color="auto"/>
        <w:left w:val="none" w:sz="0" w:space="0" w:color="auto"/>
        <w:bottom w:val="none" w:sz="0" w:space="0" w:color="auto"/>
        <w:right w:val="none" w:sz="0" w:space="0" w:color="auto"/>
      </w:divBdr>
    </w:div>
    <w:div w:id="1786077540">
      <w:bodyDiv w:val="1"/>
      <w:marLeft w:val="0"/>
      <w:marRight w:val="0"/>
      <w:marTop w:val="0"/>
      <w:marBottom w:val="0"/>
      <w:divBdr>
        <w:top w:val="none" w:sz="0" w:space="0" w:color="auto"/>
        <w:left w:val="none" w:sz="0" w:space="0" w:color="auto"/>
        <w:bottom w:val="none" w:sz="0" w:space="0" w:color="auto"/>
        <w:right w:val="none" w:sz="0" w:space="0" w:color="auto"/>
      </w:divBdr>
    </w:div>
    <w:div w:id="1822768420">
      <w:bodyDiv w:val="1"/>
      <w:marLeft w:val="0"/>
      <w:marRight w:val="0"/>
      <w:marTop w:val="0"/>
      <w:marBottom w:val="0"/>
      <w:divBdr>
        <w:top w:val="none" w:sz="0" w:space="0" w:color="auto"/>
        <w:left w:val="none" w:sz="0" w:space="0" w:color="auto"/>
        <w:bottom w:val="none" w:sz="0" w:space="0" w:color="auto"/>
        <w:right w:val="none" w:sz="0" w:space="0" w:color="auto"/>
      </w:divBdr>
    </w:div>
    <w:div w:id="1829511994">
      <w:bodyDiv w:val="1"/>
      <w:marLeft w:val="0"/>
      <w:marRight w:val="0"/>
      <w:marTop w:val="0"/>
      <w:marBottom w:val="0"/>
      <w:divBdr>
        <w:top w:val="none" w:sz="0" w:space="0" w:color="auto"/>
        <w:left w:val="none" w:sz="0" w:space="0" w:color="auto"/>
        <w:bottom w:val="none" w:sz="0" w:space="0" w:color="auto"/>
        <w:right w:val="none" w:sz="0" w:space="0" w:color="auto"/>
      </w:divBdr>
    </w:div>
    <w:div w:id="1833794437">
      <w:bodyDiv w:val="1"/>
      <w:marLeft w:val="0"/>
      <w:marRight w:val="0"/>
      <w:marTop w:val="0"/>
      <w:marBottom w:val="0"/>
      <w:divBdr>
        <w:top w:val="none" w:sz="0" w:space="0" w:color="auto"/>
        <w:left w:val="none" w:sz="0" w:space="0" w:color="auto"/>
        <w:bottom w:val="none" w:sz="0" w:space="0" w:color="auto"/>
        <w:right w:val="none" w:sz="0" w:space="0" w:color="auto"/>
      </w:divBdr>
    </w:div>
    <w:div w:id="1834175721">
      <w:bodyDiv w:val="1"/>
      <w:marLeft w:val="0"/>
      <w:marRight w:val="0"/>
      <w:marTop w:val="0"/>
      <w:marBottom w:val="0"/>
      <w:divBdr>
        <w:top w:val="none" w:sz="0" w:space="0" w:color="auto"/>
        <w:left w:val="none" w:sz="0" w:space="0" w:color="auto"/>
        <w:bottom w:val="none" w:sz="0" w:space="0" w:color="auto"/>
        <w:right w:val="none" w:sz="0" w:space="0" w:color="auto"/>
      </w:divBdr>
    </w:div>
    <w:div w:id="1838421015">
      <w:bodyDiv w:val="1"/>
      <w:marLeft w:val="0"/>
      <w:marRight w:val="0"/>
      <w:marTop w:val="0"/>
      <w:marBottom w:val="0"/>
      <w:divBdr>
        <w:top w:val="none" w:sz="0" w:space="0" w:color="auto"/>
        <w:left w:val="none" w:sz="0" w:space="0" w:color="auto"/>
        <w:bottom w:val="none" w:sz="0" w:space="0" w:color="auto"/>
        <w:right w:val="none" w:sz="0" w:space="0" w:color="auto"/>
      </w:divBdr>
    </w:div>
    <w:div w:id="1856652559">
      <w:bodyDiv w:val="1"/>
      <w:marLeft w:val="0"/>
      <w:marRight w:val="0"/>
      <w:marTop w:val="0"/>
      <w:marBottom w:val="0"/>
      <w:divBdr>
        <w:top w:val="none" w:sz="0" w:space="0" w:color="auto"/>
        <w:left w:val="none" w:sz="0" w:space="0" w:color="auto"/>
        <w:bottom w:val="none" w:sz="0" w:space="0" w:color="auto"/>
        <w:right w:val="none" w:sz="0" w:space="0" w:color="auto"/>
      </w:divBdr>
    </w:div>
    <w:div w:id="1878737497">
      <w:bodyDiv w:val="1"/>
      <w:marLeft w:val="0"/>
      <w:marRight w:val="0"/>
      <w:marTop w:val="0"/>
      <w:marBottom w:val="0"/>
      <w:divBdr>
        <w:top w:val="none" w:sz="0" w:space="0" w:color="auto"/>
        <w:left w:val="none" w:sz="0" w:space="0" w:color="auto"/>
        <w:bottom w:val="none" w:sz="0" w:space="0" w:color="auto"/>
        <w:right w:val="none" w:sz="0" w:space="0" w:color="auto"/>
      </w:divBdr>
    </w:div>
    <w:div w:id="1893542872">
      <w:bodyDiv w:val="1"/>
      <w:marLeft w:val="0"/>
      <w:marRight w:val="0"/>
      <w:marTop w:val="0"/>
      <w:marBottom w:val="0"/>
      <w:divBdr>
        <w:top w:val="none" w:sz="0" w:space="0" w:color="auto"/>
        <w:left w:val="none" w:sz="0" w:space="0" w:color="auto"/>
        <w:bottom w:val="none" w:sz="0" w:space="0" w:color="auto"/>
        <w:right w:val="none" w:sz="0" w:space="0" w:color="auto"/>
      </w:divBdr>
    </w:div>
    <w:div w:id="1899976394">
      <w:bodyDiv w:val="1"/>
      <w:marLeft w:val="0"/>
      <w:marRight w:val="0"/>
      <w:marTop w:val="0"/>
      <w:marBottom w:val="0"/>
      <w:divBdr>
        <w:top w:val="none" w:sz="0" w:space="0" w:color="auto"/>
        <w:left w:val="none" w:sz="0" w:space="0" w:color="auto"/>
        <w:bottom w:val="none" w:sz="0" w:space="0" w:color="auto"/>
        <w:right w:val="none" w:sz="0" w:space="0" w:color="auto"/>
      </w:divBdr>
    </w:div>
    <w:div w:id="1911690950">
      <w:bodyDiv w:val="1"/>
      <w:marLeft w:val="0"/>
      <w:marRight w:val="0"/>
      <w:marTop w:val="0"/>
      <w:marBottom w:val="0"/>
      <w:divBdr>
        <w:top w:val="none" w:sz="0" w:space="0" w:color="auto"/>
        <w:left w:val="none" w:sz="0" w:space="0" w:color="auto"/>
        <w:bottom w:val="none" w:sz="0" w:space="0" w:color="auto"/>
        <w:right w:val="none" w:sz="0" w:space="0" w:color="auto"/>
      </w:divBdr>
    </w:div>
    <w:div w:id="1917855296">
      <w:bodyDiv w:val="1"/>
      <w:marLeft w:val="0"/>
      <w:marRight w:val="0"/>
      <w:marTop w:val="0"/>
      <w:marBottom w:val="0"/>
      <w:divBdr>
        <w:top w:val="none" w:sz="0" w:space="0" w:color="auto"/>
        <w:left w:val="none" w:sz="0" w:space="0" w:color="auto"/>
        <w:bottom w:val="none" w:sz="0" w:space="0" w:color="auto"/>
        <w:right w:val="none" w:sz="0" w:space="0" w:color="auto"/>
      </w:divBdr>
    </w:div>
    <w:div w:id="1947809072">
      <w:bodyDiv w:val="1"/>
      <w:marLeft w:val="0"/>
      <w:marRight w:val="0"/>
      <w:marTop w:val="0"/>
      <w:marBottom w:val="0"/>
      <w:divBdr>
        <w:top w:val="none" w:sz="0" w:space="0" w:color="auto"/>
        <w:left w:val="none" w:sz="0" w:space="0" w:color="auto"/>
        <w:bottom w:val="none" w:sz="0" w:space="0" w:color="auto"/>
        <w:right w:val="none" w:sz="0" w:space="0" w:color="auto"/>
      </w:divBdr>
    </w:div>
    <w:div w:id="1960262675">
      <w:bodyDiv w:val="1"/>
      <w:marLeft w:val="0"/>
      <w:marRight w:val="0"/>
      <w:marTop w:val="0"/>
      <w:marBottom w:val="0"/>
      <w:divBdr>
        <w:top w:val="none" w:sz="0" w:space="0" w:color="auto"/>
        <w:left w:val="none" w:sz="0" w:space="0" w:color="auto"/>
        <w:bottom w:val="none" w:sz="0" w:space="0" w:color="auto"/>
        <w:right w:val="none" w:sz="0" w:space="0" w:color="auto"/>
      </w:divBdr>
    </w:div>
    <w:div w:id="1971469898">
      <w:bodyDiv w:val="1"/>
      <w:marLeft w:val="0"/>
      <w:marRight w:val="0"/>
      <w:marTop w:val="0"/>
      <w:marBottom w:val="0"/>
      <w:divBdr>
        <w:top w:val="none" w:sz="0" w:space="0" w:color="auto"/>
        <w:left w:val="none" w:sz="0" w:space="0" w:color="auto"/>
        <w:bottom w:val="none" w:sz="0" w:space="0" w:color="auto"/>
        <w:right w:val="none" w:sz="0" w:space="0" w:color="auto"/>
      </w:divBdr>
    </w:div>
    <w:div w:id="2051610721">
      <w:bodyDiv w:val="1"/>
      <w:marLeft w:val="0"/>
      <w:marRight w:val="0"/>
      <w:marTop w:val="0"/>
      <w:marBottom w:val="0"/>
      <w:divBdr>
        <w:top w:val="none" w:sz="0" w:space="0" w:color="auto"/>
        <w:left w:val="none" w:sz="0" w:space="0" w:color="auto"/>
        <w:bottom w:val="none" w:sz="0" w:space="0" w:color="auto"/>
        <w:right w:val="none" w:sz="0" w:space="0" w:color="auto"/>
      </w:divBdr>
    </w:div>
    <w:div w:id="2052800868">
      <w:bodyDiv w:val="1"/>
      <w:marLeft w:val="0"/>
      <w:marRight w:val="0"/>
      <w:marTop w:val="0"/>
      <w:marBottom w:val="0"/>
      <w:divBdr>
        <w:top w:val="none" w:sz="0" w:space="0" w:color="auto"/>
        <w:left w:val="none" w:sz="0" w:space="0" w:color="auto"/>
        <w:bottom w:val="none" w:sz="0" w:space="0" w:color="auto"/>
        <w:right w:val="none" w:sz="0" w:space="0" w:color="auto"/>
      </w:divBdr>
    </w:div>
    <w:div w:id="2062441215">
      <w:bodyDiv w:val="1"/>
      <w:marLeft w:val="0"/>
      <w:marRight w:val="0"/>
      <w:marTop w:val="0"/>
      <w:marBottom w:val="0"/>
      <w:divBdr>
        <w:top w:val="none" w:sz="0" w:space="0" w:color="auto"/>
        <w:left w:val="none" w:sz="0" w:space="0" w:color="auto"/>
        <w:bottom w:val="none" w:sz="0" w:space="0" w:color="auto"/>
        <w:right w:val="none" w:sz="0" w:space="0" w:color="auto"/>
      </w:divBdr>
    </w:div>
    <w:div w:id="2068920511">
      <w:bodyDiv w:val="1"/>
      <w:marLeft w:val="0"/>
      <w:marRight w:val="0"/>
      <w:marTop w:val="0"/>
      <w:marBottom w:val="0"/>
      <w:divBdr>
        <w:top w:val="none" w:sz="0" w:space="0" w:color="auto"/>
        <w:left w:val="none" w:sz="0" w:space="0" w:color="auto"/>
        <w:bottom w:val="none" w:sz="0" w:space="0" w:color="auto"/>
        <w:right w:val="none" w:sz="0" w:space="0" w:color="auto"/>
      </w:divBdr>
    </w:div>
    <w:div w:id="2075540831">
      <w:bodyDiv w:val="1"/>
      <w:marLeft w:val="0"/>
      <w:marRight w:val="0"/>
      <w:marTop w:val="0"/>
      <w:marBottom w:val="0"/>
      <w:divBdr>
        <w:top w:val="none" w:sz="0" w:space="0" w:color="auto"/>
        <w:left w:val="none" w:sz="0" w:space="0" w:color="auto"/>
        <w:bottom w:val="none" w:sz="0" w:space="0" w:color="auto"/>
        <w:right w:val="none" w:sz="0" w:space="0" w:color="auto"/>
      </w:divBdr>
    </w:div>
    <w:div w:id="2129426096">
      <w:bodyDiv w:val="1"/>
      <w:marLeft w:val="0"/>
      <w:marRight w:val="0"/>
      <w:marTop w:val="0"/>
      <w:marBottom w:val="0"/>
      <w:divBdr>
        <w:top w:val="none" w:sz="0" w:space="0" w:color="auto"/>
        <w:left w:val="none" w:sz="0" w:space="0" w:color="auto"/>
        <w:bottom w:val="none" w:sz="0" w:space="0" w:color="auto"/>
        <w:right w:val="none" w:sz="0" w:space="0" w:color="auto"/>
      </w:divBdr>
    </w:div>
    <w:div w:id="212961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gsa.nic.in/egsa_report/janDhan.aspx?page=D&amp;LGDStateCode=18&amp;StateName=Assam&amp;LGDDisrtictCode=324&amp;DisrtictName=Baksa" TargetMode="External"/><Relationship Id="rId13" Type="http://schemas.openxmlformats.org/officeDocument/2006/relationships/hyperlink" Target="http://egsa.nic.in/egsa_report/janDhan.aspx?page=D&amp;LGDStateCode=18&amp;StateName=Assam&amp;LGDDisrtictCode=318&amp;DisrtictName=Hailakandi" TargetMode="External"/><Relationship Id="rId18" Type="http://schemas.openxmlformats.org/officeDocument/2006/relationships/hyperlink" Target="http://egsa.nic.in/egsa_report/janDhan.aspx?page=D&amp;LGDStateCode=18&amp;StateName=Assam&amp;LGDDisrtictCode=301&amp;DisrtictName=Dhubri" TargetMode="External"/><Relationship Id="rId3" Type="http://schemas.openxmlformats.org/officeDocument/2006/relationships/styles" Target="styles.xml"/><Relationship Id="rId21" Type="http://schemas.openxmlformats.org/officeDocument/2006/relationships/hyperlink" Target="http://egsa.nic.in/egsa_report/janDhan.aspx?page=D&amp;LGDStateCode=18&amp;StateName=Assam&amp;LGDDisrtictCode=326&amp;DisrtictName=Udalguri" TargetMode="External"/><Relationship Id="rId7" Type="http://schemas.openxmlformats.org/officeDocument/2006/relationships/endnotes" Target="endnotes.xml"/><Relationship Id="rId12" Type="http://schemas.openxmlformats.org/officeDocument/2006/relationships/hyperlink" Target="http://egsa.nic.in/egsa_report/janDhan.aspx?page=D&amp;LGDStateCode=18&amp;StateName=Assam&amp;LGDDisrtictCode=302&amp;DisrtictName=Goalpara" TargetMode="External"/><Relationship Id="rId17" Type="http://schemas.openxmlformats.org/officeDocument/2006/relationships/hyperlink" Target="http://egsa.nic.in/egsa_report/janDhan.aspx?page=D&amp;LGDStateCode=18&amp;StateName=Assam&amp;LGDDisrtictCode=325&amp;DisrtictName=Darrang" TargetMode="External"/><Relationship Id="rId2" Type="http://schemas.openxmlformats.org/officeDocument/2006/relationships/numbering" Target="numbering.xml"/><Relationship Id="rId16" Type="http://schemas.openxmlformats.org/officeDocument/2006/relationships/hyperlink" Target="http://egsa.nic.in/egsa_report/janDhan.aspx?page=D&amp;LGDStateCode=18&amp;StateName=Assam&amp;LGDDisrtictCode=303&amp;DisrtictName=Barpeta" TargetMode="External"/><Relationship Id="rId20" Type="http://schemas.openxmlformats.org/officeDocument/2006/relationships/hyperlink" Target="http://egsa.nic.in/egsa_report/janDhan.aspx?page=D&amp;LGDStateCode=18&amp;StateName=Assam&amp;LGDDisrtictCode=318&amp;DisrtictName=Hailakand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sa.nic.in/egsa_report/janDhan.aspx?page=D&amp;LGDStateCode=18&amp;StateName=Assam&amp;LGDDisrtictCode=301&amp;DisrtictName=Dhubri" TargetMode="External"/><Relationship Id="rId5" Type="http://schemas.openxmlformats.org/officeDocument/2006/relationships/webSettings" Target="webSettings.xml"/><Relationship Id="rId15" Type="http://schemas.openxmlformats.org/officeDocument/2006/relationships/hyperlink" Target="http://egsa.nic.in/egsa_report/janDhan.aspx?page=D&amp;LGDStateCode=18&amp;StateName=Assam&amp;LGDDisrtictCode=324&amp;DisrtictName=Baksa" TargetMode="External"/><Relationship Id="rId23" Type="http://schemas.openxmlformats.org/officeDocument/2006/relationships/theme" Target="theme/theme1.xml"/><Relationship Id="rId10" Type="http://schemas.openxmlformats.org/officeDocument/2006/relationships/hyperlink" Target="http://egsa.nic.in/egsa_report/janDhan.aspx?page=D&amp;LGDStateCode=18&amp;StateName=Assam&amp;LGDDisrtictCode=325&amp;DisrtictName=Darrang" TargetMode="External"/><Relationship Id="rId19" Type="http://schemas.openxmlformats.org/officeDocument/2006/relationships/hyperlink" Target="http://egsa.nic.in/egsa_report/janDhan.aspx?page=D&amp;LGDStateCode=18&amp;StateName=Assam&amp;LGDDisrtictCode=302&amp;DisrtictName=Goalpara" TargetMode="External"/><Relationship Id="rId4" Type="http://schemas.openxmlformats.org/officeDocument/2006/relationships/settings" Target="settings.xml"/><Relationship Id="rId9" Type="http://schemas.openxmlformats.org/officeDocument/2006/relationships/hyperlink" Target="http://egsa.nic.in/egsa_report/janDhan.aspx?page=D&amp;LGDStateCode=18&amp;StateName=Assam&amp;LGDDisrtictCode=303&amp;DisrtictName=Barpeta" TargetMode="External"/><Relationship Id="rId14" Type="http://schemas.openxmlformats.org/officeDocument/2006/relationships/hyperlink" Target="http://egsa.nic.in/egsa_report/janDhan.aspx?page=D&amp;LGDStateCode=18&amp;StateName=Assam&amp;LGDDisrtictCode=326&amp;DisrtictName=Udalguri"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15715-A4AF-4C3E-8121-AEB79FE7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5858</TotalTime>
  <Pages>10</Pages>
  <Words>4224</Words>
  <Characters>24081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SBI</Company>
  <LinksUpToDate>false</LinksUpToDate>
  <CharactersWithSpaces>28249</CharactersWithSpaces>
  <SharedDoc>false</SharedDoc>
  <HLinks>
    <vt:vector size="42" baseType="variant">
      <vt:variant>
        <vt:i4>7077917</vt:i4>
      </vt:variant>
      <vt:variant>
        <vt:i4>18</vt:i4>
      </vt:variant>
      <vt:variant>
        <vt:i4>0</vt:i4>
      </vt:variant>
      <vt:variant>
        <vt:i4>5</vt:i4>
      </vt:variant>
      <vt:variant>
        <vt:lpwstr>http://egsa.nic.in/egsa_report/janDhan.aspx?page=D&amp;LGDStateCode=18&amp;StateName=Assam&amp;LGDDisrtictCode=326&amp;DisrtictName=Udalguri</vt:lpwstr>
      </vt:variant>
      <vt:variant>
        <vt:lpwstr/>
      </vt:variant>
      <vt:variant>
        <vt:i4>1507450</vt:i4>
      </vt:variant>
      <vt:variant>
        <vt:i4>15</vt:i4>
      </vt:variant>
      <vt:variant>
        <vt:i4>0</vt:i4>
      </vt:variant>
      <vt:variant>
        <vt:i4>5</vt:i4>
      </vt:variant>
      <vt:variant>
        <vt:lpwstr>http://egsa.nic.in/egsa_report/janDhan.aspx?page=D&amp;LGDStateCode=18&amp;StateName=Assam&amp;LGDDisrtictCode=318&amp;DisrtictName=Hailakandi</vt:lpwstr>
      </vt:variant>
      <vt:variant>
        <vt:lpwstr/>
      </vt:variant>
      <vt:variant>
        <vt:i4>8323098</vt:i4>
      </vt:variant>
      <vt:variant>
        <vt:i4>12</vt:i4>
      </vt:variant>
      <vt:variant>
        <vt:i4>0</vt:i4>
      </vt:variant>
      <vt:variant>
        <vt:i4>5</vt:i4>
      </vt:variant>
      <vt:variant>
        <vt:lpwstr>http://egsa.nic.in/egsa_report/janDhan.aspx?page=D&amp;LGDStateCode=18&amp;StateName=Assam&amp;LGDDisrtictCode=302&amp;DisrtictName=Goalpara</vt:lpwstr>
      </vt:variant>
      <vt:variant>
        <vt:lpwstr/>
      </vt:variant>
      <vt:variant>
        <vt:i4>1835133</vt:i4>
      </vt:variant>
      <vt:variant>
        <vt:i4>9</vt:i4>
      </vt:variant>
      <vt:variant>
        <vt:i4>0</vt:i4>
      </vt:variant>
      <vt:variant>
        <vt:i4>5</vt:i4>
      </vt:variant>
      <vt:variant>
        <vt:lpwstr>http://egsa.nic.in/egsa_report/janDhan.aspx?page=D&amp;LGDStateCode=18&amp;StateName=Assam&amp;LGDDisrtictCode=301&amp;DisrtictName=Dhubri</vt:lpwstr>
      </vt:variant>
      <vt:variant>
        <vt:lpwstr/>
      </vt:variant>
      <vt:variant>
        <vt:i4>393323</vt:i4>
      </vt:variant>
      <vt:variant>
        <vt:i4>6</vt:i4>
      </vt:variant>
      <vt:variant>
        <vt:i4>0</vt:i4>
      </vt:variant>
      <vt:variant>
        <vt:i4>5</vt:i4>
      </vt:variant>
      <vt:variant>
        <vt:lpwstr>http://egsa.nic.in/egsa_report/janDhan.aspx?page=D&amp;LGDStateCode=18&amp;StateName=Assam&amp;LGDDisrtictCode=325&amp;DisrtictName=Darrang</vt:lpwstr>
      </vt:variant>
      <vt:variant>
        <vt:lpwstr/>
      </vt:variant>
      <vt:variant>
        <vt:i4>1572971</vt:i4>
      </vt:variant>
      <vt:variant>
        <vt:i4>3</vt:i4>
      </vt:variant>
      <vt:variant>
        <vt:i4>0</vt:i4>
      </vt:variant>
      <vt:variant>
        <vt:i4>5</vt:i4>
      </vt:variant>
      <vt:variant>
        <vt:lpwstr>http://egsa.nic.in/egsa_report/janDhan.aspx?page=D&amp;LGDStateCode=18&amp;StateName=Assam&amp;LGDDisrtictCode=303&amp;DisrtictName=Barpeta</vt:lpwstr>
      </vt:variant>
      <vt:variant>
        <vt:lpwstr/>
      </vt:variant>
      <vt:variant>
        <vt:i4>6815765</vt:i4>
      </vt:variant>
      <vt:variant>
        <vt:i4>0</vt:i4>
      </vt:variant>
      <vt:variant>
        <vt:i4>0</vt:i4>
      </vt:variant>
      <vt:variant>
        <vt:i4>5</vt:i4>
      </vt:variant>
      <vt:variant>
        <vt:lpwstr>http://egsa.nic.in/egsa_report/janDhan.aspx?page=D&amp;LGDStateCode=18&amp;StateName=Assam&amp;LGDDisrtictCode=324&amp;DisrtictName=Baksa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6243010</cp:lastModifiedBy>
  <cp:revision>412</cp:revision>
  <cp:lastPrinted>2019-12-02T07:00:00Z</cp:lastPrinted>
  <dcterms:created xsi:type="dcterms:W3CDTF">2019-06-26T11:09:00Z</dcterms:created>
  <dcterms:modified xsi:type="dcterms:W3CDTF">2020-02-14T05:31:00Z</dcterms:modified>
</cp:coreProperties>
</file>